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037FA" w14:textId="77777777" w:rsidR="00AC3A99" w:rsidRDefault="34FF5D9A" w:rsidP="001B2812">
      <w:pPr>
        <w:jc w:val="center"/>
        <w:rPr>
          <w:noProof/>
          <w:lang w:val="en-GB" w:eastAsia="de-DE"/>
        </w:rPr>
      </w:pPr>
      <w:bookmarkStart w:id="0" w:name="_Hlk77670340"/>
      <w:r>
        <w:rPr>
          <w:noProof/>
          <w:lang w:eastAsia="de-DE"/>
        </w:rPr>
        <w:drawing>
          <wp:inline distT="0" distB="0" distL="0" distR="0" wp14:anchorId="49F862AF" wp14:editId="08DBE02D">
            <wp:extent cx="3657597" cy="1828800"/>
            <wp:effectExtent l="0" t="0" r="0" b="0"/>
            <wp:docPr id="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pic:nvPicPr>
                  <pic:blipFill>
                    <a:blip r:embed="rId8">
                      <a:extLst>
                        <a:ext uri="{FF2B5EF4-FFF2-40B4-BE49-F238E27FC236}">
                          <a16:creationId xmlns:w16cex="http://schemas.microsoft.com/office/word/2018/wordml/cex" xmlns:w16="http://schemas.microsoft.com/office/word/2018/wordml"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7DB9FF7E-307D-448F-9CF1-96299F30882B}"/>
                        </a:ext>
                      </a:extLst>
                    </a:blip>
                    <a:stretch>
                      <a:fillRect/>
                    </a:stretch>
                  </pic:blipFill>
                  <pic:spPr>
                    <a:xfrm>
                      <a:off x="0" y="0"/>
                      <a:ext cx="3657597" cy="1828800"/>
                    </a:xfrm>
                    <a:prstGeom prst="rect">
                      <a:avLst/>
                    </a:prstGeom>
                  </pic:spPr>
                </pic:pic>
              </a:graphicData>
            </a:graphic>
          </wp:inline>
        </w:drawing>
      </w:r>
    </w:p>
    <w:p w14:paraId="68D2B7ED" w14:textId="77777777" w:rsidR="00AC3A99" w:rsidRDefault="00AC3A99" w:rsidP="00DB1E12">
      <w:pPr>
        <w:jc w:val="both"/>
        <w:rPr>
          <w:noProof/>
          <w:lang w:val="en-GB" w:eastAsia="de-DE"/>
        </w:rPr>
      </w:pPr>
    </w:p>
    <w:p w14:paraId="0B004A6A" w14:textId="3CECA0CD" w:rsidR="001657FD" w:rsidRPr="001657FD" w:rsidRDefault="001657FD" w:rsidP="001B2812">
      <w:pPr>
        <w:jc w:val="center"/>
        <w:rPr>
          <w:b/>
          <w:sz w:val="16"/>
          <w:szCs w:val="16"/>
          <w:lang w:val="en-US"/>
        </w:rPr>
      </w:pPr>
    </w:p>
    <w:p w14:paraId="09CFDEC2" w14:textId="119EB010" w:rsidR="002B1857" w:rsidRPr="003976C7" w:rsidRDefault="00F97343" w:rsidP="001B2812">
      <w:pPr>
        <w:jc w:val="center"/>
        <w:rPr>
          <w:b/>
          <w:sz w:val="40"/>
          <w:szCs w:val="28"/>
        </w:rPr>
      </w:pPr>
      <w:r w:rsidRPr="003976C7">
        <w:rPr>
          <w:b/>
          <w:sz w:val="40"/>
          <w:szCs w:val="28"/>
        </w:rPr>
        <w:t>IDEAL</w:t>
      </w:r>
      <w:r w:rsidR="002B1857" w:rsidRPr="003976C7">
        <w:rPr>
          <w:b/>
          <w:sz w:val="40"/>
          <w:szCs w:val="28"/>
        </w:rPr>
        <w:t>-</w:t>
      </w:r>
      <w:r w:rsidRPr="003976C7">
        <w:rPr>
          <w:b/>
          <w:sz w:val="40"/>
          <w:szCs w:val="28"/>
        </w:rPr>
        <w:t>GAME</w:t>
      </w:r>
    </w:p>
    <w:p w14:paraId="759E1962" w14:textId="75859CE0" w:rsidR="00AB15DB" w:rsidRDefault="00AB15DB" w:rsidP="00AB15DB">
      <w:pPr>
        <w:jc w:val="center"/>
        <w:rPr>
          <w:i/>
          <w:sz w:val="30"/>
          <w:szCs w:val="30"/>
        </w:rPr>
      </w:pPr>
      <w:r w:rsidRPr="00AB15DB">
        <w:rPr>
          <w:i/>
          <w:sz w:val="30"/>
          <w:szCs w:val="30"/>
        </w:rPr>
        <w:t>Verbesserung von Didaktik, Bildung und Lernen in der Hochschulbildung mit dem Online Serious Game Creator</w:t>
      </w:r>
    </w:p>
    <w:p w14:paraId="1E650E94" w14:textId="77777777" w:rsidR="00AB15DB" w:rsidRPr="00AB15DB" w:rsidRDefault="00AB15DB" w:rsidP="00AB15DB">
      <w:pPr>
        <w:jc w:val="center"/>
        <w:rPr>
          <w:i/>
          <w:sz w:val="30"/>
          <w:szCs w:val="30"/>
        </w:rPr>
      </w:pPr>
    </w:p>
    <w:p w14:paraId="5C75243E" w14:textId="0218A708" w:rsidR="00BE4E65" w:rsidRPr="00BE4E65" w:rsidRDefault="00E318C9" w:rsidP="001B2812">
      <w:pPr>
        <w:jc w:val="center"/>
        <w:rPr>
          <w:b/>
          <w:sz w:val="28"/>
          <w:szCs w:val="28"/>
          <w:lang w:val="en-GB"/>
        </w:rPr>
      </w:pPr>
      <w:r>
        <w:rPr>
          <w:b/>
          <w:sz w:val="28"/>
          <w:szCs w:val="28"/>
          <w:lang w:val="en-US"/>
        </w:rPr>
        <w:t>O1-A3</w:t>
      </w:r>
      <w:r w:rsidR="00922756" w:rsidRPr="00922756">
        <w:rPr>
          <w:b/>
          <w:sz w:val="28"/>
          <w:szCs w:val="28"/>
          <w:lang w:val="en-US"/>
        </w:rPr>
        <w:t>-</w:t>
      </w:r>
      <w:r>
        <w:rPr>
          <w:b/>
          <w:sz w:val="28"/>
          <w:szCs w:val="28"/>
          <w:lang w:val="en-US"/>
        </w:rPr>
        <w:t>Summary Research Report</w:t>
      </w:r>
    </w:p>
    <w:p w14:paraId="3DDC347A" w14:textId="74BFA72E" w:rsidR="00200DBC" w:rsidRPr="00C05586" w:rsidRDefault="002B710E" w:rsidP="001B2812">
      <w:pPr>
        <w:jc w:val="center"/>
        <w:rPr>
          <w:i/>
          <w:sz w:val="20"/>
          <w:szCs w:val="28"/>
          <w:lang w:val="en-GB"/>
        </w:rPr>
      </w:pPr>
      <w:r w:rsidRPr="00C05586">
        <w:rPr>
          <w:i/>
          <w:sz w:val="20"/>
          <w:szCs w:val="28"/>
          <w:lang w:val="en-GB"/>
        </w:rPr>
        <w:t>Universität Paderborn</w:t>
      </w:r>
    </w:p>
    <w:p w14:paraId="7C2CE237" w14:textId="77777777" w:rsidR="00200DBC" w:rsidRPr="00C05586" w:rsidRDefault="00200DBC" w:rsidP="00DB1E12">
      <w:pPr>
        <w:jc w:val="both"/>
        <w:rPr>
          <w:b/>
          <w:color w:val="000000" w:themeColor="text1"/>
          <w:sz w:val="28"/>
          <w:szCs w:val="28"/>
          <w:lang w:val="en-GB"/>
        </w:rPr>
      </w:pPr>
    </w:p>
    <w:p w14:paraId="79ABDBCB" w14:textId="77777777" w:rsidR="00C0255D" w:rsidRPr="00C05586" w:rsidRDefault="00C0255D" w:rsidP="00DB1E12">
      <w:pPr>
        <w:jc w:val="both"/>
        <w:rPr>
          <w:b/>
          <w:sz w:val="16"/>
          <w:szCs w:val="16"/>
          <w:lang w:val="en-GB"/>
        </w:rPr>
      </w:pPr>
    </w:p>
    <w:p w14:paraId="27481C55" w14:textId="78394114" w:rsidR="006C3AD6" w:rsidRPr="002B710E" w:rsidRDefault="00AB15DB" w:rsidP="002B710E">
      <w:pPr>
        <w:tabs>
          <w:tab w:val="left" w:pos="2127"/>
        </w:tabs>
        <w:ind w:left="2124" w:hanging="2124"/>
        <w:jc w:val="both"/>
        <w:rPr>
          <w:sz w:val="24"/>
          <w:szCs w:val="28"/>
        </w:rPr>
      </w:pPr>
      <w:r w:rsidRPr="002B710E">
        <w:rPr>
          <w:b/>
          <w:sz w:val="24"/>
          <w:szCs w:val="28"/>
        </w:rPr>
        <w:t>Projekttitel</w:t>
      </w:r>
      <w:r w:rsidR="002C14DC" w:rsidRPr="002B710E">
        <w:rPr>
          <w:b/>
          <w:sz w:val="24"/>
          <w:szCs w:val="28"/>
        </w:rPr>
        <w:t>:</w:t>
      </w:r>
      <w:r w:rsidR="002B1857" w:rsidRPr="002B710E">
        <w:rPr>
          <w:sz w:val="24"/>
          <w:szCs w:val="28"/>
        </w:rPr>
        <w:tab/>
      </w:r>
      <w:r w:rsidR="002B710E">
        <w:rPr>
          <w:sz w:val="24"/>
          <w:szCs w:val="28"/>
        </w:rPr>
        <w:tab/>
      </w:r>
      <w:r w:rsidR="002B710E" w:rsidRPr="002B710E">
        <w:rPr>
          <w:sz w:val="24"/>
          <w:szCs w:val="28"/>
        </w:rPr>
        <w:t>Verb</w:t>
      </w:r>
      <w:r w:rsidR="002B710E">
        <w:rPr>
          <w:sz w:val="24"/>
          <w:szCs w:val="28"/>
        </w:rPr>
        <w:t>esserung von Didaktik, Bildung und Lernen in der Hochschulbildung mit dem Online Serious Game Creator</w:t>
      </w:r>
    </w:p>
    <w:p w14:paraId="0F758B1F" w14:textId="2EE173E9" w:rsidR="001B2812" w:rsidRPr="00AB15DB" w:rsidRDefault="00CE62A2" w:rsidP="00DB1E12">
      <w:pPr>
        <w:tabs>
          <w:tab w:val="left" w:pos="2127"/>
        </w:tabs>
        <w:jc w:val="both"/>
        <w:rPr>
          <w:sz w:val="24"/>
          <w:szCs w:val="28"/>
        </w:rPr>
      </w:pPr>
      <w:r w:rsidRPr="00AB15DB">
        <w:rPr>
          <w:b/>
          <w:sz w:val="24"/>
          <w:szCs w:val="28"/>
        </w:rPr>
        <w:t>A</w:t>
      </w:r>
      <w:r w:rsidR="00AB15DB" w:rsidRPr="00AB15DB">
        <w:rPr>
          <w:b/>
          <w:sz w:val="24"/>
          <w:szCs w:val="28"/>
        </w:rPr>
        <w:t>k</w:t>
      </w:r>
      <w:r w:rsidRPr="00AB15DB">
        <w:rPr>
          <w:b/>
          <w:sz w:val="24"/>
          <w:szCs w:val="28"/>
        </w:rPr>
        <w:t>ronym:</w:t>
      </w:r>
      <w:r w:rsidRPr="00AB15DB">
        <w:rPr>
          <w:sz w:val="24"/>
          <w:szCs w:val="28"/>
        </w:rPr>
        <w:tab/>
      </w:r>
      <w:r w:rsidR="00F97343" w:rsidRPr="00AB15DB">
        <w:rPr>
          <w:sz w:val="24"/>
          <w:szCs w:val="28"/>
        </w:rPr>
        <w:t>IDEAL-GAME</w:t>
      </w:r>
    </w:p>
    <w:p w14:paraId="1473B336" w14:textId="0DB98452" w:rsidR="006C3AD6" w:rsidRPr="00AB15DB" w:rsidRDefault="00AB15DB" w:rsidP="00DB1E12">
      <w:pPr>
        <w:jc w:val="both"/>
        <w:rPr>
          <w:b/>
          <w:sz w:val="24"/>
          <w:szCs w:val="28"/>
        </w:rPr>
      </w:pPr>
      <w:r w:rsidRPr="00AB15DB">
        <w:rPr>
          <w:b/>
          <w:sz w:val="24"/>
          <w:szCs w:val="28"/>
        </w:rPr>
        <w:t>Referenznummer</w:t>
      </w:r>
      <w:r w:rsidR="002C14DC" w:rsidRPr="00AB15DB">
        <w:rPr>
          <w:b/>
          <w:sz w:val="24"/>
          <w:szCs w:val="28"/>
        </w:rPr>
        <w:t>:</w:t>
      </w:r>
      <w:r w:rsidR="002C14DC" w:rsidRPr="00AB15DB">
        <w:rPr>
          <w:sz w:val="24"/>
          <w:szCs w:val="28"/>
        </w:rPr>
        <w:tab/>
      </w:r>
      <w:r w:rsidR="00F97343" w:rsidRPr="00AB15DB">
        <w:rPr>
          <w:b/>
          <w:sz w:val="24"/>
          <w:szCs w:val="28"/>
        </w:rPr>
        <w:t>2020-1-DE01-KA203-005682</w:t>
      </w:r>
    </w:p>
    <w:p w14:paraId="2D558F68" w14:textId="77777777" w:rsidR="001B2812" w:rsidRPr="00AB15DB" w:rsidRDefault="001B2812" w:rsidP="00DB1E12">
      <w:pPr>
        <w:jc w:val="both"/>
        <w:rPr>
          <w:b/>
          <w:sz w:val="24"/>
          <w:szCs w:val="28"/>
        </w:rPr>
      </w:pPr>
    </w:p>
    <w:p w14:paraId="411A98F5" w14:textId="13618A64" w:rsidR="007E7664" w:rsidRPr="00AB15DB" w:rsidRDefault="00AB15DB" w:rsidP="001B2812">
      <w:pPr>
        <w:rPr>
          <w:sz w:val="24"/>
          <w:szCs w:val="28"/>
        </w:rPr>
      </w:pPr>
      <w:r w:rsidRPr="00AB15DB">
        <w:rPr>
          <w:b/>
          <w:sz w:val="24"/>
          <w:szCs w:val="28"/>
        </w:rPr>
        <w:t>Projektpartner</w:t>
      </w:r>
      <w:r w:rsidR="00CE62A2" w:rsidRPr="00AB15DB">
        <w:rPr>
          <w:b/>
          <w:sz w:val="24"/>
          <w:szCs w:val="28"/>
        </w:rPr>
        <w:t>:</w:t>
      </w:r>
      <w:r w:rsidR="00CE62A2" w:rsidRPr="00AB15DB">
        <w:rPr>
          <w:b/>
          <w:sz w:val="24"/>
          <w:szCs w:val="28"/>
        </w:rPr>
        <w:tab/>
      </w:r>
      <w:r w:rsidR="00CE62A2" w:rsidRPr="00AB15DB">
        <w:rPr>
          <w:sz w:val="24"/>
          <w:szCs w:val="28"/>
        </w:rPr>
        <w:t>P1</w:t>
      </w:r>
      <w:r w:rsidR="00CE62A2" w:rsidRPr="00AB15DB">
        <w:rPr>
          <w:sz w:val="24"/>
          <w:szCs w:val="28"/>
        </w:rPr>
        <w:tab/>
      </w:r>
      <w:r w:rsidR="002B710E">
        <w:rPr>
          <w:sz w:val="24"/>
          <w:szCs w:val="28"/>
        </w:rPr>
        <w:t>Universität Paderborn</w:t>
      </w:r>
      <w:r w:rsidR="00CE62A2" w:rsidRPr="00AB15DB">
        <w:rPr>
          <w:sz w:val="24"/>
          <w:szCs w:val="28"/>
        </w:rPr>
        <w:t xml:space="preserve"> (UPB), DE</w:t>
      </w:r>
      <w:r w:rsidR="00CE62A2" w:rsidRPr="00AB15DB">
        <w:rPr>
          <w:sz w:val="24"/>
          <w:szCs w:val="28"/>
        </w:rPr>
        <w:br/>
      </w:r>
      <w:r w:rsidR="00CE62A2" w:rsidRPr="00AB15DB">
        <w:rPr>
          <w:sz w:val="24"/>
          <w:szCs w:val="28"/>
        </w:rPr>
        <w:tab/>
      </w:r>
      <w:r w:rsidR="00CE62A2" w:rsidRPr="00AB15DB">
        <w:rPr>
          <w:sz w:val="24"/>
          <w:szCs w:val="28"/>
        </w:rPr>
        <w:tab/>
      </w:r>
      <w:r w:rsidR="00CE62A2" w:rsidRPr="00AB15DB">
        <w:rPr>
          <w:sz w:val="24"/>
          <w:szCs w:val="28"/>
        </w:rPr>
        <w:tab/>
      </w:r>
      <w:r w:rsidR="00AA71C8">
        <w:rPr>
          <w:sz w:val="24"/>
          <w:szCs w:val="28"/>
        </w:rPr>
        <w:tab/>
      </w:r>
      <w:r w:rsidR="00CE62A2" w:rsidRPr="00AB15DB">
        <w:rPr>
          <w:sz w:val="24"/>
          <w:szCs w:val="28"/>
        </w:rPr>
        <w:t>P2</w:t>
      </w:r>
      <w:r w:rsidR="00CE62A2" w:rsidRPr="00AB15DB">
        <w:rPr>
          <w:sz w:val="24"/>
          <w:szCs w:val="28"/>
        </w:rPr>
        <w:tab/>
        <w:t>Ingenious Knowledge GmbH (IK), DE</w:t>
      </w:r>
      <w:r w:rsidR="00CE62A2" w:rsidRPr="00AB15DB">
        <w:rPr>
          <w:sz w:val="24"/>
          <w:szCs w:val="28"/>
        </w:rPr>
        <w:br/>
      </w:r>
      <w:r w:rsidR="00CE62A2" w:rsidRPr="00AB15DB">
        <w:rPr>
          <w:sz w:val="24"/>
          <w:szCs w:val="28"/>
        </w:rPr>
        <w:tab/>
      </w:r>
      <w:r w:rsidR="00CE62A2" w:rsidRPr="00AB15DB">
        <w:rPr>
          <w:sz w:val="24"/>
          <w:szCs w:val="28"/>
        </w:rPr>
        <w:tab/>
      </w:r>
      <w:r w:rsidR="00CE62A2" w:rsidRPr="00AB15DB">
        <w:rPr>
          <w:sz w:val="24"/>
          <w:szCs w:val="28"/>
        </w:rPr>
        <w:tab/>
      </w:r>
      <w:r w:rsidR="00AA71C8">
        <w:rPr>
          <w:sz w:val="24"/>
          <w:szCs w:val="28"/>
        </w:rPr>
        <w:tab/>
      </w:r>
      <w:r w:rsidR="00CE62A2" w:rsidRPr="00AB15DB">
        <w:rPr>
          <w:sz w:val="24"/>
          <w:szCs w:val="28"/>
        </w:rPr>
        <w:t>P3</w:t>
      </w:r>
      <w:r w:rsidR="00CE62A2" w:rsidRPr="00AB15DB">
        <w:rPr>
          <w:sz w:val="24"/>
          <w:szCs w:val="28"/>
        </w:rPr>
        <w:tab/>
      </w:r>
      <w:r w:rsidR="004D169C" w:rsidRPr="00AB15DB">
        <w:rPr>
          <w:sz w:val="24"/>
          <w:szCs w:val="28"/>
        </w:rPr>
        <w:t xml:space="preserve">Universitatea din Pitesti </w:t>
      </w:r>
      <w:r w:rsidR="00CE62A2" w:rsidRPr="00AB15DB">
        <w:rPr>
          <w:sz w:val="24"/>
          <w:szCs w:val="28"/>
        </w:rPr>
        <w:t>(</w:t>
      </w:r>
      <w:r w:rsidR="004D169C" w:rsidRPr="00AB15DB">
        <w:rPr>
          <w:sz w:val="24"/>
          <w:szCs w:val="28"/>
        </w:rPr>
        <w:t>UPIT</w:t>
      </w:r>
      <w:r w:rsidR="00CE62A2" w:rsidRPr="00AB15DB">
        <w:rPr>
          <w:sz w:val="24"/>
          <w:szCs w:val="28"/>
        </w:rPr>
        <w:t xml:space="preserve">), </w:t>
      </w:r>
      <w:r w:rsidR="004D169C" w:rsidRPr="00AB15DB">
        <w:rPr>
          <w:sz w:val="24"/>
          <w:szCs w:val="28"/>
        </w:rPr>
        <w:t>RO</w:t>
      </w:r>
      <w:r w:rsidR="00CE62A2" w:rsidRPr="00AB15DB">
        <w:rPr>
          <w:sz w:val="24"/>
          <w:szCs w:val="28"/>
        </w:rPr>
        <w:br/>
      </w:r>
      <w:r w:rsidR="00CE62A2" w:rsidRPr="00AB15DB">
        <w:rPr>
          <w:sz w:val="24"/>
          <w:szCs w:val="28"/>
        </w:rPr>
        <w:tab/>
      </w:r>
      <w:r w:rsidR="00CE62A2" w:rsidRPr="00AB15DB">
        <w:rPr>
          <w:sz w:val="24"/>
          <w:szCs w:val="28"/>
        </w:rPr>
        <w:tab/>
      </w:r>
      <w:r w:rsidR="00CE62A2" w:rsidRPr="00AB15DB">
        <w:rPr>
          <w:sz w:val="24"/>
          <w:szCs w:val="28"/>
        </w:rPr>
        <w:tab/>
      </w:r>
      <w:r w:rsidR="00AA71C8">
        <w:rPr>
          <w:sz w:val="24"/>
          <w:szCs w:val="28"/>
        </w:rPr>
        <w:tab/>
      </w:r>
      <w:r w:rsidR="00CE62A2" w:rsidRPr="00AB15DB">
        <w:rPr>
          <w:sz w:val="24"/>
          <w:szCs w:val="28"/>
        </w:rPr>
        <w:t>P4</w:t>
      </w:r>
      <w:r w:rsidR="00CE62A2" w:rsidRPr="00AB15DB">
        <w:rPr>
          <w:sz w:val="24"/>
          <w:szCs w:val="28"/>
        </w:rPr>
        <w:tab/>
      </w:r>
      <w:r w:rsidR="004D169C" w:rsidRPr="00AB15DB">
        <w:rPr>
          <w:sz w:val="24"/>
          <w:szCs w:val="28"/>
        </w:rPr>
        <w:t xml:space="preserve">Wyzsza Szkola Ekonomii i Innowacji w Lublinie </w:t>
      </w:r>
      <w:r w:rsidR="00CE62A2" w:rsidRPr="00AB15DB">
        <w:rPr>
          <w:sz w:val="24"/>
          <w:szCs w:val="28"/>
        </w:rPr>
        <w:t>(</w:t>
      </w:r>
      <w:r w:rsidR="004D169C" w:rsidRPr="00AB15DB">
        <w:rPr>
          <w:sz w:val="24"/>
          <w:szCs w:val="28"/>
        </w:rPr>
        <w:t>WSEI</w:t>
      </w:r>
      <w:r w:rsidR="00CE62A2" w:rsidRPr="00AB15DB">
        <w:rPr>
          <w:sz w:val="24"/>
          <w:szCs w:val="28"/>
        </w:rPr>
        <w:t xml:space="preserve">), </w:t>
      </w:r>
      <w:r w:rsidR="004D169C" w:rsidRPr="00AB15DB">
        <w:rPr>
          <w:sz w:val="24"/>
          <w:szCs w:val="28"/>
        </w:rPr>
        <w:t>PL</w:t>
      </w:r>
      <w:r w:rsidR="00CE62A2" w:rsidRPr="00AB15DB">
        <w:rPr>
          <w:sz w:val="24"/>
          <w:szCs w:val="28"/>
        </w:rPr>
        <w:br/>
      </w:r>
      <w:r w:rsidR="00CE62A2" w:rsidRPr="00AB15DB">
        <w:rPr>
          <w:sz w:val="24"/>
          <w:szCs w:val="28"/>
        </w:rPr>
        <w:tab/>
      </w:r>
      <w:r w:rsidR="00CE62A2" w:rsidRPr="00AB15DB">
        <w:rPr>
          <w:sz w:val="24"/>
          <w:szCs w:val="28"/>
        </w:rPr>
        <w:tab/>
      </w:r>
      <w:r w:rsidR="00CE62A2" w:rsidRPr="00AB15DB">
        <w:rPr>
          <w:sz w:val="24"/>
          <w:szCs w:val="28"/>
        </w:rPr>
        <w:tab/>
      </w:r>
      <w:r w:rsidR="00AA71C8">
        <w:rPr>
          <w:sz w:val="24"/>
          <w:szCs w:val="28"/>
        </w:rPr>
        <w:tab/>
      </w:r>
      <w:r w:rsidR="00CE62A2" w:rsidRPr="00AB15DB">
        <w:rPr>
          <w:sz w:val="24"/>
          <w:szCs w:val="28"/>
        </w:rPr>
        <w:t>P5</w:t>
      </w:r>
      <w:r w:rsidR="00CE62A2" w:rsidRPr="00AB15DB">
        <w:rPr>
          <w:sz w:val="24"/>
          <w:szCs w:val="28"/>
        </w:rPr>
        <w:tab/>
      </w:r>
      <w:r w:rsidR="004D169C" w:rsidRPr="00AB15DB">
        <w:rPr>
          <w:sz w:val="24"/>
          <w:szCs w:val="28"/>
        </w:rPr>
        <w:t>University of Dundee</w:t>
      </w:r>
      <w:r w:rsidR="00CE62A2" w:rsidRPr="00AB15DB">
        <w:rPr>
          <w:sz w:val="24"/>
          <w:szCs w:val="28"/>
        </w:rPr>
        <w:t xml:space="preserve"> (</w:t>
      </w:r>
      <w:r w:rsidR="004D169C" w:rsidRPr="00AB15DB">
        <w:rPr>
          <w:sz w:val="24"/>
          <w:szCs w:val="28"/>
        </w:rPr>
        <w:t>UoD</w:t>
      </w:r>
      <w:r w:rsidR="00CE62A2" w:rsidRPr="00AB15DB">
        <w:rPr>
          <w:sz w:val="24"/>
          <w:szCs w:val="28"/>
        </w:rPr>
        <w:t xml:space="preserve">), </w:t>
      </w:r>
      <w:r w:rsidR="004D169C" w:rsidRPr="00AB15DB">
        <w:rPr>
          <w:sz w:val="24"/>
          <w:szCs w:val="28"/>
        </w:rPr>
        <w:t>UK</w:t>
      </w:r>
      <w:r w:rsidR="004D169C" w:rsidRPr="00AB15DB">
        <w:rPr>
          <w:sz w:val="24"/>
          <w:szCs w:val="28"/>
        </w:rPr>
        <w:br/>
      </w:r>
      <w:r w:rsidR="007E7664" w:rsidRPr="00AB15DB">
        <w:rPr>
          <w:sz w:val="24"/>
          <w:szCs w:val="28"/>
        </w:rPr>
        <w:tab/>
      </w:r>
      <w:r w:rsidR="007E7664" w:rsidRPr="00AB15DB">
        <w:rPr>
          <w:sz w:val="24"/>
          <w:szCs w:val="28"/>
        </w:rPr>
        <w:tab/>
      </w:r>
      <w:r w:rsidR="007E7664" w:rsidRPr="00AB15DB">
        <w:rPr>
          <w:sz w:val="24"/>
          <w:szCs w:val="28"/>
        </w:rPr>
        <w:tab/>
      </w:r>
      <w:r w:rsidR="00AA71C8">
        <w:rPr>
          <w:sz w:val="24"/>
          <w:szCs w:val="28"/>
        </w:rPr>
        <w:tab/>
      </w:r>
      <w:r w:rsidR="007E7664" w:rsidRPr="00AB15DB">
        <w:rPr>
          <w:sz w:val="24"/>
          <w:szCs w:val="28"/>
        </w:rPr>
        <w:t>P6</w:t>
      </w:r>
      <w:r w:rsidR="007E7664" w:rsidRPr="00AB15DB">
        <w:rPr>
          <w:sz w:val="24"/>
          <w:szCs w:val="28"/>
        </w:rPr>
        <w:tab/>
      </w:r>
      <w:bookmarkStart w:id="1" w:name="_Hlk77318678"/>
      <w:r w:rsidR="004D169C" w:rsidRPr="00AB15DB">
        <w:rPr>
          <w:sz w:val="24"/>
          <w:szCs w:val="28"/>
        </w:rPr>
        <w:t xml:space="preserve">Universidad a Distancia de Madrid SA </w:t>
      </w:r>
      <w:bookmarkEnd w:id="1"/>
      <w:r w:rsidR="007E7664" w:rsidRPr="00AB15DB">
        <w:rPr>
          <w:sz w:val="24"/>
          <w:szCs w:val="28"/>
        </w:rPr>
        <w:t>(</w:t>
      </w:r>
      <w:r w:rsidR="004D169C" w:rsidRPr="00AB15DB">
        <w:rPr>
          <w:sz w:val="24"/>
          <w:szCs w:val="28"/>
        </w:rPr>
        <w:t>UDIMA</w:t>
      </w:r>
      <w:r w:rsidR="007E7664" w:rsidRPr="00AB15DB">
        <w:rPr>
          <w:sz w:val="24"/>
          <w:szCs w:val="28"/>
        </w:rPr>
        <w:t xml:space="preserve">), </w:t>
      </w:r>
      <w:r w:rsidR="004D169C" w:rsidRPr="00AB15DB">
        <w:rPr>
          <w:sz w:val="24"/>
          <w:szCs w:val="28"/>
        </w:rPr>
        <w:t>ES</w:t>
      </w:r>
    </w:p>
    <w:p w14:paraId="1F82EF39" w14:textId="4F8DADE1" w:rsidR="00C0255D" w:rsidRPr="00AB15DB" w:rsidRDefault="00C0255D" w:rsidP="00DB1E12">
      <w:pPr>
        <w:jc w:val="both"/>
        <w:rPr>
          <w:i/>
          <w:sz w:val="24"/>
          <w:szCs w:val="28"/>
        </w:rPr>
      </w:pPr>
    </w:p>
    <w:p w14:paraId="7A720E15" w14:textId="77777777" w:rsidR="00D6455F" w:rsidRPr="00AB15DB" w:rsidRDefault="00200DBC" w:rsidP="00DB1E12">
      <w:pPr>
        <w:jc w:val="both"/>
        <w:rPr>
          <w:sz w:val="24"/>
          <w:szCs w:val="28"/>
        </w:rPr>
      </w:pPr>
      <w:r w:rsidRPr="00AB15DB">
        <w:rPr>
          <w:sz w:val="24"/>
          <w:szCs w:val="28"/>
        </w:rPr>
        <w:br w:type="page"/>
      </w:r>
    </w:p>
    <w:sdt>
      <w:sdtPr>
        <w:rPr>
          <w:rFonts w:asciiTheme="minorHAnsi" w:eastAsiaTheme="minorHAnsi" w:hAnsiTheme="minorHAnsi" w:cstheme="minorBidi"/>
          <w:color w:val="auto"/>
          <w:sz w:val="22"/>
          <w:szCs w:val="22"/>
          <w:lang w:eastAsia="en-US"/>
        </w:rPr>
        <w:id w:val="-1889643185"/>
        <w:docPartObj>
          <w:docPartGallery w:val="Table of Contents"/>
          <w:docPartUnique/>
        </w:docPartObj>
      </w:sdtPr>
      <w:sdtEndPr>
        <w:rPr>
          <w:b/>
          <w:bCs/>
        </w:rPr>
      </w:sdtEndPr>
      <w:sdtContent>
        <w:p w14:paraId="1D355534" w14:textId="3327EAE7" w:rsidR="00D6455F" w:rsidRDefault="00FA5801" w:rsidP="00DB1E12">
          <w:pPr>
            <w:pStyle w:val="Inhaltsverzeichnisberschrift"/>
            <w:jc w:val="both"/>
          </w:pPr>
          <w:r>
            <w:t>Inhaltsverzeichnis</w:t>
          </w:r>
        </w:p>
        <w:p w14:paraId="5B6BC6BE" w14:textId="77777777" w:rsidR="00AC3A99" w:rsidRPr="00AC3A99" w:rsidRDefault="00AC3A99" w:rsidP="00DB1E12">
          <w:pPr>
            <w:jc w:val="both"/>
            <w:rPr>
              <w:lang w:eastAsia="de-DE"/>
            </w:rPr>
          </w:pPr>
        </w:p>
        <w:p w14:paraId="55ED3819" w14:textId="3E8FFCF1" w:rsidR="0034739E" w:rsidRDefault="00D6455F">
          <w:pPr>
            <w:pStyle w:val="Verzeichnis1"/>
            <w:rPr>
              <w:rFonts w:eastAsiaTheme="minorEastAsia"/>
              <w:noProof/>
              <w:lang w:val="en-GB" w:eastAsia="en-GB"/>
            </w:rPr>
          </w:pPr>
          <w:r>
            <w:fldChar w:fldCharType="begin"/>
          </w:r>
          <w:r>
            <w:instrText xml:space="preserve"> TOC \o "1-3" \h \z \u </w:instrText>
          </w:r>
          <w:r>
            <w:fldChar w:fldCharType="separate"/>
          </w:r>
          <w:hyperlink w:anchor="_Toc77678647" w:history="1">
            <w:r w:rsidR="0034739E" w:rsidRPr="0075396B">
              <w:rPr>
                <w:rStyle w:val="Hyperlink"/>
                <w:noProof/>
                <w:lang w:val="en-GB"/>
              </w:rPr>
              <w:t>Abbildungsverzeichnis</w:t>
            </w:r>
            <w:r w:rsidR="0034739E">
              <w:rPr>
                <w:noProof/>
                <w:webHidden/>
              </w:rPr>
              <w:tab/>
            </w:r>
            <w:r w:rsidR="0034739E">
              <w:rPr>
                <w:noProof/>
                <w:webHidden/>
              </w:rPr>
              <w:fldChar w:fldCharType="begin"/>
            </w:r>
            <w:r w:rsidR="0034739E">
              <w:rPr>
                <w:noProof/>
                <w:webHidden/>
              </w:rPr>
              <w:instrText xml:space="preserve"> PAGEREF _Toc77678647 \h </w:instrText>
            </w:r>
            <w:r w:rsidR="0034739E">
              <w:rPr>
                <w:noProof/>
                <w:webHidden/>
              </w:rPr>
            </w:r>
            <w:r w:rsidR="0034739E">
              <w:rPr>
                <w:noProof/>
                <w:webHidden/>
              </w:rPr>
              <w:fldChar w:fldCharType="separate"/>
            </w:r>
            <w:r w:rsidR="00420A4B">
              <w:rPr>
                <w:noProof/>
                <w:webHidden/>
              </w:rPr>
              <w:t>3</w:t>
            </w:r>
            <w:r w:rsidR="0034739E">
              <w:rPr>
                <w:noProof/>
                <w:webHidden/>
              </w:rPr>
              <w:fldChar w:fldCharType="end"/>
            </w:r>
          </w:hyperlink>
        </w:p>
        <w:p w14:paraId="088DF7E5" w14:textId="3F5E770C" w:rsidR="0034739E" w:rsidRDefault="00C43454">
          <w:pPr>
            <w:pStyle w:val="Verzeichnis1"/>
            <w:rPr>
              <w:rFonts w:eastAsiaTheme="minorEastAsia"/>
              <w:noProof/>
              <w:lang w:val="en-GB" w:eastAsia="en-GB"/>
            </w:rPr>
          </w:pPr>
          <w:hyperlink w:anchor="_Toc77678648" w:history="1">
            <w:r w:rsidR="0034739E" w:rsidRPr="0075396B">
              <w:rPr>
                <w:rStyle w:val="Hyperlink"/>
                <w:noProof/>
              </w:rPr>
              <w:t>Tabellenverzeichnis</w:t>
            </w:r>
            <w:r w:rsidR="0034739E">
              <w:rPr>
                <w:noProof/>
                <w:webHidden/>
              </w:rPr>
              <w:tab/>
            </w:r>
            <w:r w:rsidR="0034739E">
              <w:rPr>
                <w:noProof/>
                <w:webHidden/>
              </w:rPr>
              <w:fldChar w:fldCharType="begin"/>
            </w:r>
            <w:r w:rsidR="0034739E">
              <w:rPr>
                <w:noProof/>
                <w:webHidden/>
              </w:rPr>
              <w:instrText xml:space="preserve"> PAGEREF _Toc77678648 \h </w:instrText>
            </w:r>
            <w:r w:rsidR="0034739E">
              <w:rPr>
                <w:noProof/>
                <w:webHidden/>
              </w:rPr>
            </w:r>
            <w:r w:rsidR="0034739E">
              <w:rPr>
                <w:noProof/>
                <w:webHidden/>
              </w:rPr>
              <w:fldChar w:fldCharType="separate"/>
            </w:r>
            <w:r w:rsidR="00420A4B">
              <w:rPr>
                <w:noProof/>
                <w:webHidden/>
              </w:rPr>
              <w:t>4</w:t>
            </w:r>
            <w:r w:rsidR="0034739E">
              <w:rPr>
                <w:noProof/>
                <w:webHidden/>
              </w:rPr>
              <w:fldChar w:fldCharType="end"/>
            </w:r>
          </w:hyperlink>
        </w:p>
        <w:p w14:paraId="496BB361" w14:textId="6174B34C" w:rsidR="0034739E" w:rsidRDefault="00C43454">
          <w:pPr>
            <w:pStyle w:val="Verzeichnis1"/>
            <w:rPr>
              <w:rFonts w:eastAsiaTheme="minorEastAsia"/>
              <w:noProof/>
              <w:lang w:val="en-GB" w:eastAsia="en-GB"/>
            </w:rPr>
          </w:pPr>
          <w:hyperlink w:anchor="_Toc77678649" w:history="1">
            <w:r w:rsidR="0034739E" w:rsidRPr="0075396B">
              <w:rPr>
                <w:rStyle w:val="Hyperlink"/>
                <w:noProof/>
              </w:rPr>
              <w:t>1 Kurzfassung des Berichts</w:t>
            </w:r>
            <w:r w:rsidR="0034739E">
              <w:rPr>
                <w:noProof/>
                <w:webHidden/>
              </w:rPr>
              <w:tab/>
            </w:r>
            <w:r w:rsidR="0034739E">
              <w:rPr>
                <w:noProof/>
                <w:webHidden/>
              </w:rPr>
              <w:fldChar w:fldCharType="begin"/>
            </w:r>
            <w:r w:rsidR="0034739E">
              <w:rPr>
                <w:noProof/>
                <w:webHidden/>
              </w:rPr>
              <w:instrText xml:space="preserve"> PAGEREF _Toc77678649 \h </w:instrText>
            </w:r>
            <w:r w:rsidR="0034739E">
              <w:rPr>
                <w:noProof/>
                <w:webHidden/>
              </w:rPr>
            </w:r>
            <w:r w:rsidR="0034739E">
              <w:rPr>
                <w:noProof/>
                <w:webHidden/>
              </w:rPr>
              <w:fldChar w:fldCharType="separate"/>
            </w:r>
            <w:r w:rsidR="00420A4B">
              <w:rPr>
                <w:noProof/>
                <w:webHidden/>
              </w:rPr>
              <w:t>5</w:t>
            </w:r>
            <w:r w:rsidR="0034739E">
              <w:rPr>
                <w:noProof/>
                <w:webHidden/>
              </w:rPr>
              <w:fldChar w:fldCharType="end"/>
            </w:r>
          </w:hyperlink>
        </w:p>
        <w:p w14:paraId="43CD6A01" w14:textId="48C9DE88" w:rsidR="0034739E" w:rsidRDefault="00C43454">
          <w:pPr>
            <w:pStyle w:val="Verzeichnis1"/>
            <w:rPr>
              <w:rFonts w:eastAsiaTheme="minorEastAsia"/>
              <w:noProof/>
              <w:lang w:val="en-GB" w:eastAsia="en-GB"/>
            </w:rPr>
          </w:pPr>
          <w:hyperlink w:anchor="_Toc77678650" w:history="1">
            <w:r w:rsidR="0034739E" w:rsidRPr="0075396B">
              <w:rPr>
                <w:rStyle w:val="Hyperlink"/>
                <w:noProof/>
              </w:rPr>
              <w:t>2 Einleitung</w:t>
            </w:r>
            <w:r w:rsidR="0034739E">
              <w:rPr>
                <w:noProof/>
                <w:webHidden/>
              </w:rPr>
              <w:tab/>
            </w:r>
            <w:r w:rsidR="0034739E">
              <w:rPr>
                <w:noProof/>
                <w:webHidden/>
              </w:rPr>
              <w:fldChar w:fldCharType="begin"/>
            </w:r>
            <w:r w:rsidR="0034739E">
              <w:rPr>
                <w:noProof/>
                <w:webHidden/>
              </w:rPr>
              <w:instrText xml:space="preserve"> PAGEREF _Toc77678650 \h </w:instrText>
            </w:r>
            <w:r w:rsidR="0034739E">
              <w:rPr>
                <w:noProof/>
                <w:webHidden/>
              </w:rPr>
            </w:r>
            <w:r w:rsidR="0034739E">
              <w:rPr>
                <w:noProof/>
                <w:webHidden/>
              </w:rPr>
              <w:fldChar w:fldCharType="separate"/>
            </w:r>
            <w:r w:rsidR="00420A4B">
              <w:rPr>
                <w:noProof/>
                <w:webHidden/>
              </w:rPr>
              <w:t>7</w:t>
            </w:r>
            <w:r w:rsidR="0034739E">
              <w:rPr>
                <w:noProof/>
                <w:webHidden/>
              </w:rPr>
              <w:fldChar w:fldCharType="end"/>
            </w:r>
          </w:hyperlink>
        </w:p>
        <w:p w14:paraId="3A687311" w14:textId="36390098" w:rsidR="0034739E" w:rsidRDefault="00C43454">
          <w:pPr>
            <w:pStyle w:val="Verzeichnis1"/>
            <w:rPr>
              <w:rFonts w:eastAsiaTheme="minorEastAsia"/>
              <w:noProof/>
              <w:lang w:val="en-GB" w:eastAsia="en-GB"/>
            </w:rPr>
          </w:pPr>
          <w:hyperlink w:anchor="_Toc77678651" w:history="1">
            <w:r w:rsidR="0034739E" w:rsidRPr="0075396B">
              <w:rPr>
                <w:rStyle w:val="Hyperlink"/>
                <w:noProof/>
              </w:rPr>
              <w:t>3 Teil A: Ergebnisse des Literaturreviews der Partnerländer</w:t>
            </w:r>
            <w:r w:rsidR="0034739E">
              <w:rPr>
                <w:noProof/>
                <w:webHidden/>
              </w:rPr>
              <w:tab/>
            </w:r>
            <w:r w:rsidR="0034739E">
              <w:rPr>
                <w:noProof/>
                <w:webHidden/>
              </w:rPr>
              <w:fldChar w:fldCharType="begin"/>
            </w:r>
            <w:r w:rsidR="0034739E">
              <w:rPr>
                <w:noProof/>
                <w:webHidden/>
              </w:rPr>
              <w:instrText xml:space="preserve"> PAGEREF _Toc77678651 \h </w:instrText>
            </w:r>
            <w:r w:rsidR="0034739E">
              <w:rPr>
                <w:noProof/>
                <w:webHidden/>
              </w:rPr>
            </w:r>
            <w:r w:rsidR="0034739E">
              <w:rPr>
                <w:noProof/>
                <w:webHidden/>
              </w:rPr>
              <w:fldChar w:fldCharType="separate"/>
            </w:r>
            <w:r w:rsidR="00420A4B">
              <w:rPr>
                <w:noProof/>
                <w:webHidden/>
              </w:rPr>
              <w:t>8</w:t>
            </w:r>
            <w:r w:rsidR="0034739E">
              <w:rPr>
                <w:noProof/>
                <w:webHidden/>
              </w:rPr>
              <w:fldChar w:fldCharType="end"/>
            </w:r>
          </w:hyperlink>
        </w:p>
        <w:p w14:paraId="541330AF" w14:textId="67C75835" w:rsidR="0034739E" w:rsidRDefault="00C43454">
          <w:pPr>
            <w:pStyle w:val="Verzeichnis2"/>
            <w:tabs>
              <w:tab w:val="right" w:leader="dot" w:pos="9060"/>
            </w:tabs>
            <w:rPr>
              <w:rFonts w:eastAsiaTheme="minorEastAsia"/>
              <w:noProof/>
              <w:lang w:val="en-GB" w:eastAsia="en-GB"/>
            </w:rPr>
          </w:pPr>
          <w:hyperlink w:anchor="_Toc77678652" w:history="1">
            <w:r w:rsidR="0034739E" w:rsidRPr="0075396B">
              <w:rPr>
                <w:rStyle w:val="Hyperlink"/>
                <w:noProof/>
              </w:rPr>
              <w:t>3.1 Bestehende Erfahrungen mit dem Umgang von IT, digitalen Umgebungen und dem Flipped-Classroom-Konzept und dessen didaktischen Ansätzen</w:t>
            </w:r>
            <w:r w:rsidR="0034739E">
              <w:rPr>
                <w:noProof/>
                <w:webHidden/>
              </w:rPr>
              <w:tab/>
            </w:r>
            <w:r w:rsidR="0034739E">
              <w:rPr>
                <w:noProof/>
                <w:webHidden/>
              </w:rPr>
              <w:fldChar w:fldCharType="begin"/>
            </w:r>
            <w:r w:rsidR="0034739E">
              <w:rPr>
                <w:noProof/>
                <w:webHidden/>
              </w:rPr>
              <w:instrText xml:space="preserve"> PAGEREF _Toc77678652 \h </w:instrText>
            </w:r>
            <w:r w:rsidR="0034739E">
              <w:rPr>
                <w:noProof/>
                <w:webHidden/>
              </w:rPr>
            </w:r>
            <w:r w:rsidR="0034739E">
              <w:rPr>
                <w:noProof/>
                <w:webHidden/>
              </w:rPr>
              <w:fldChar w:fldCharType="separate"/>
            </w:r>
            <w:r w:rsidR="00420A4B">
              <w:rPr>
                <w:noProof/>
                <w:webHidden/>
              </w:rPr>
              <w:t>8</w:t>
            </w:r>
            <w:r w:rsidR="0034739E">
              <w:rPr>
                <w:noProof/>
                <w:webHidden/>
              </w:rPr>
              <w:fldChar w:fldCharType="end"/>
            </w:r>
          </w:hyperlink>
        </w:p>
        <w:p w14:paraId="7F3F9DC9" w14:textId="5958A913" w:rsidR="0034739E" w:rsidRDefault="00C43454">
          <w:pPr>
            <w:pStyle w:val="Verzeichnis2"/>
            <w:tabs>
              <w:tab w:val="right" w:leader="dot" w:pos="9060"/>
            </w:tabs>
            <w:rPr>
              <w:rFonts w:eastAsiaTheme="minorEastAsia"/>
              <w:noProof/>
              <w:lang w:val="en-GB" w:eastAsia="en-GB"/>
            </w:rPr>
          </w:pPr>
          <w:hyperlink w:anchor="_Toc77678653" w:history="1">
            <w:r w:rsidR="0034739E" w:rsidRPr="0075396B">
              <w:rPr>
                <w:rStyle w:val="Hyperlink"/>
                <w:noProof/>
              </w:rPr>
              <w:t>3.2 Status quo über aktuelle Strategien zur Aktivierung von Lernenden in Vorlesungen</w:t>
            </w:r>
            <w:r w:rsidR="0034739E">
              <w:rPr>
                <w:noProof/>
                <w:webHidden/>
              </w:rPr>
              <w:tab/>
            </w:r>
            <w:r w:rsidR="0034739E">
              <w:rPr>
                <w:noProof/>
                <w:webHidden/>
              </w:rPr>
              <w:fldChar w:fldCharType="begin"/>
            </w:r>
            <w:r w:rsidR="0034739E">
              <w:rPr>
                <w:noProof/>
                <w:webHidden/>
              </w:rPr>
              <w:instrText xml:space="preserve"> PAGEREF _Toc77678653 \h </w:instrText>
            </w:r>
            <w:r w:rsidR="0034739E">
              <w:rPr>
                <w:noProof/>
                <w:webHidden/>
              </w:rPr>
            </w:r>
            <w:r w:rsidR="0034739E">
              <w:rPr>
                <w:noProof/>
                <w:webHidden/>
              </w:rPr>
              <w:fldChar w:fldCharType="separate"/>
            </w:r>
            <w:r w:rsidR="00420A4B">
              <w:rPr>
                <w:noProof/>
                <w:webHidden/>
              </w:rPr>
              <w:t>13</w:t>
            </w:r>
            <w:r w:rsidR="0034739E">
              <w:rPr>
                <w:noProof/>
                <w:webHidden/>
              </w:rPr>
              <w:fldChar w:fldCharType="end"/>
            </w:r>
          </w:hyperlink>
        </w:p>
        <w:p w14:paraId="46951DA8" w14:textId="7B39B130" w:rsidR="0034739E" w:rsidRDefault="00C43454">
          <w:pPr>
            <w:pStyle w:val="Verzeichnis2"/>
            <w:tabs>
              <w:tab w:val="right" w:leader="dot" w:pos="9060"/>
            </w:tabs>
            <w:rPr>
              <w:rFonts w:eastAsiaTheme="minorEastAsia"/>
              <w:noProof/>
              <w:lang w:val="en-GB" w:eastAsia="en-GB"/>
            </w:rPr>
          </w:pPr>
          <w:hyperlink w:anchor="_Toc77678654" w:history="1">
            <w:r w:rsidR="0034739E" w:rsidRPr="0075396B">
              <w:rPr>
                <w:rStyle w:val="Hyperlink"/>
                <w:noProof/>
              </w:rPr>
              <w:t>3.3 Bestehende Erfahrungen mit dem Einsatz von Serious Games in der Hochschulbildung deren pädagogische Ansätze</w:t>
            </w:r>
            <w:r w:rsidR="0034739E">
              <w:rPr>
                <w:noProof/>
                <w:webHidden/>
              </w:rPr>
              <w:tab/>
            </w:r>
            <w:r w:rsidR="0034739E">
              <w:rPr>
                <w:noProof/>
                <w:webHidden/>
              </w:rPr>
              <w:fldChar w:fldCharType="begin"/>
            </w:r>
            <w:r w:rsidR="0034739E">
              <w:rPr>
                <w:noProof/>
                <w:webHidden/>
              </w:rPr>
              <w:instrText xml:space="preserve"> PAGEREF _Toc77678654 \h </w:instrText>
            </w:r>
            <w:r w:rsidR="0034739E">
              <w:rPr>
                <w:noProof/>
                <w:webHidden/>
              </w:rPr>
            </w:r>
            <w:r w:rsidR="0034739E">
              <w:rPr>
                <w:noProof/>
                <w:webHidden/>
              </w:rPr>
              <w:fldChar w:fldCharType="separate"/>
            </w:r>
            <w:r w:rsidR="00420A4B">
              <w:rPr>
                <w:noProof/>
                <w:webHidden/>
              </w:rPr>
              <w:t>16</w:t>
            </w:r>
            <w:r w:rsidR="0034739E">
              <w:rPr>
                <w:noProof/>
                <w:webHidden/>
              </w:rPr>
              <w:fldChar w:fldCharType="end"/>
            </w:r>
          </w:hyperlink>
        </w:p>
        <w:p w14:paraId="619F96C3" w14:textId="542254B5" w:rsidR="0034739E" w:rsidRDefault="00C43454">
          <w:pPr>
            <w:pStyle w:val="Verzeichnis2"/>
            <w:tabs>
              <w:tab w:val="right" w:leader="dot" w:pos="9060"/>
            </w:tabs>
            <w:rPr>
              <w:rFonts w:eastAsiaTheme="minorEastAsia"/>
              <w:noProof/>
              <w:lang w:val="en-GB" w:eastAsia="en-GB"/>
            </w:rPr>
          </w:pPr>
          <w:hyperlink w:anchor="_Toc77678655" w:history="1">
            <w:r w:rsidR="0034739E" w:rsidRPr="0075396B">
              <w:rPr>
                <w:rStyle w:val="Hyperlink"/>
                <w:noProof/>
              </w:rPr>
              <w:t>3.4 Chancen und Herausforderungen beim Einsatz von Mini-Serious Games in Vorlesungen</w:t>
            </w:r>
            <w:r w:rsidR="0034739E">
              <w:rPr>
                <w:noProof/>
                <w:webHidden/>
              </w:rPr>
              <w:tab/>
            </w:r>
            <w:r w:rsidR="0034739E">
              <w:rPr>
                <w:noProof/>
                <w:webHidden/>
              </w:rPr>
              <w:fldChar w:fldCharType="begin"/>
            </w:r>
            <w:r w:rsidR="0034739E">
              <w:rPr>
                <w:noProof/>
                <w:webHidden/>
              </w:rPr>
              <w:instrText xml:space="preserve"> PAGEREF _Toc77678655 \h </w:instrText>
            </w:r>
            <w:r w:rsidR="0034739E">
              <w:rPr>
                <w:noProof/>
                <w:webHidden/>
              </w:rPr>
            </w:r>
            <w:r w:rsidR="0034739E">
              <w:rPr>
                <w:noProof/>
                <w:webHidden/>
              </w:rPr>
              <w:fldChar w:fldCharType="separate"/>
            </w:r>
            <w:r w:rsidR="00420A4B">
              <w:rPr>
                <w:noProof/>
                <w:webHidden/>
              </w:rPr>
              <w:t>19</w:t>
            </w:r>
            <w:r w:rsidR="0034739E">
              <w:rPr>
                <w:noProof/>
                <w:webHidden/>
              </w:rPr>
              <w:fldChar w:fldCharType="end"/>
            </w:r>
          </w:hyperlink>
        </w:p>
        <w:p w14:paraId="4267A3C9" w14:textId="7DBBDDAD" w:rsidR="0034739E" w:rsidRDefault="00C43454">
          <w:pPr>
            <w:pStyle w:val="Verzeichnis1"/>
            <w:rPr>
              <w:rFonts w:eastAsiaTheme="minorEastAsia"/>
              <w:noProof/>
              <w:lang w:val="en-GB" w:eastAsia="en-GB"/>
            </w:rPr>
          </w:pPr>
          <w:hyperlink w:anchor="_Toc77678656" w:history="1">
            <w:r w:rsidR="0034739E" w:rsidRPr="0075396B">
              <w:rPr>
                <w:rStyle w:val="Hyperlink"/>
                <w:noProof/>
              </w:rPr>
              <w:t>4 Teil B: Ergebnisse der Fragebogenerhebung in den Partnerländern</w:t>
            </w:r>
            <w:r w:rsidR="0034739E">
              <w:rPr>
                <w:noProof/>
                <w:webHidden/>
              </w:rPr>
              <w:tab/>
            </w:r>
            <w:r w:rsidR="0034739E">
              <w:rPr>
                <w:noProof/>
                <w:webHidden/>
              </w:rPr>
              <w:fldChar w:fldCharType="begin"/>
            </w:r>
            <w:r w:rsidR="0034739E">
              <w:rPr>
                <w:noProof/>
                <w:webHidden/>
              </w:rPr>
              <w:instrText xml:space="preserve"> PAGEREF _Toc77678656 \h </w:instrText>
            </w:r>
            <w:r w:rsidR="0034739E">
              <w:rPr>
                <w:noProof/>
                <w:webHidden/>
              </w:rPr>
            </w:r>
            <w:r w:rsidR="0034739E">
              <w:rPr>
                <w:noProof/>
                <w:webHidden/>
              </w:rPr>
              <w:fldChar w:fldCharType="separate"/>
            </w:r>
            <w:r w:rsidR="00420A4B">
              <w:rPr>
                <w:noProof/>
                <w:webHidden/>
              </w:rPr>
              <w:t>24</w:t>
            </w:r>
            <w:r w:rsidR="0034739E">
              <w:rPr>
                <w:noProof/>
                <w:webHidden/>
              </w:rPr>
              <w:fldChar w:fldCharType="end"/>
            </w:r>
          </w:hyperlink>
        </w:p>
        <w:p w14:paraId="1D0333E8" w14:textId="0C86286C" w:rsidR="0034739E" w:rsidRDefault="00C43454">
          <w:pPr>
            <w:pStyle w:val="Verzeichnis1"/>
            <w:rPr>
              <w:rFonts w:eastAsiaTheme="minorEastAsia"/>
              <w:noProof/>
              <w:lang w:val="en-GB" w:eastAsia="en-GB"/>
            </w:rPr>
          </w:pPr>
          <w:hyperlink w:anchor="_Toc77678657" w:history="1">
            <w:r w:rsidR="0034739E" w:rsidRPr="0075396B">
              <w:rPr>
                <w:rStyle w:val="Hyperlink"/>
                <w:noProof/>
              </w:rPr>
              <w:t>5 Teil C: Ergebnisse der spezifischen Studie von IK</w:t>
            </w:r>
            <w:r w:rsidR="0034739E">
              <w:rPr>
                <w:noProof/>
                <w:webHidden/>
              </w:rPr>
              <w:tab/>
            </w:r>
            <w:r w:rsidR="0034739E">
              <w:rPr>
                <w:noProof/>
                <w:webHidden/>
              </w:rPr>
              <w:fldChar w:fldCharType="begin"/>
            </w:r>
            <w:r w:rsidR="0034739E">
              <w:rPr>
                <w:noProof/>
                <w:webHidden/>
              </w:rPr>
              <w:instrText xml:space="preserve"> PAGEREF _Toc77678657 \h </w:instrText>
            </w:r>
            <w:r w:rsidR="0034739E">
              <w:rPr>
                <w:noProof/>
                <w:webHidden/>
              </w:rPr>
            </w:r>
            <w:r w:rsidR="0034739E">
              <w:rPr>
                <w:noProof/>
                <w:webHidden/>
              </w:rPr>
              <w:fldChar w:fldCharType="separate"/>
            </w:r>
            <w:r w:rsidR="00420A4B">
              <w:rPr>
                <w:noProof/>
                <w:webHidden/>
              </w:rPr>
              <w:t>27</w:t>
            </w:r>
            <w:r w:rsidR="0034739E">
              <w:rPr>
                <w:noProof/>
                <w:webHidden/>
              </w:rPr>
              <w:fldChar w:fldCharType="end"/>
            </w:r>
          </w:hyperlink>
        </w:p>
        <w:p w14:paraId="1EEB159D" w14:textId="77B3726A" w:rsidR="0034739E" w:rsidRDefault="00C43454">
          <w:pPr>
            <w:pStyle w:val="Verzeichnis1"/>
            <w:rPr>
              <w:rFonts w:eastAsiaTheme="minorEastAsia"/>
              <w:noProof/>
              <w:lang w:val="en-GB" w:eastAsia="en-GB"/>
            </w:rPr>
          </w:pPr>
          <w:hyperlink w:anchor="_Toc77678658" w:history="1">
            <w:r w:rsidR="0034739E" w:rsidRPr="0075396B">
              <w:rPr>
                <w:rStyle w:val="Hyperlink"/>
                <w:noProof/>
                <w:lang w:val="en-GB"/>
              </w:rPr>
              <w:t>6 Abschluss und Empfehlungen</w:t>
            </w:r>
            <w:r w:rsidR="0034739E">
              <w:rPr>
                <w:noProof/>
                <w:webHidden/>
              </w:rPr>
              <w:tab/>
            </w:r>
            <w:r w:rsidR="0034739E">
              <w:rPr>
                <w:noProof/>
                <w:webHidden/>
              </w:rPr>
              <w:fldChar w:fldCharType="begin"/>
            </w:r>
            <w:r w:rsidR="0034739E">
              <w:rPr>
                <w:noProof/>
                <w:webHidden/>
              </w:rPr>
              <w:instrText xml:space="preserve"> PAGEREF _Toc77678658 \h </w:instrText>
            </w:r>
            <w:r w:rsidR="0034739E">
              <w:rPr>
                <w:noProof/>
                <w:webHidden/>
              </w:rPr>
            </w:r>
            <w:r w:rsidR="0034739E">
              <w:rPr>
                <w:noProof/>
                <w:webHidden/>
              </w:rPr>
              <w:fldChar w:fldCharType="separate"/>
            </w:r>
            <w:r w:rsidR="00420A4B">
              <w:rPr>
                <w:noProof/>
                <w:webHidden/>
              </w:rPr>
              <w:t>29</w:t>
            </w:r>
            <w:r w:rsidR="0034739E">
              <w:rPr>
                <w:noProof/>
                <w:webHidden/>
              </w:rPr>
              <w:fldChar w:fldCharType="end"/>
            </w:r>
          </w:hyperlink>
        </w:p>
        <w:p w14:paraId="3BA8E2B4" w14:textId="427A5CDD" w:rsidR="0034739E" w:rsidRDefault="00C43454">
          <w:pPr>
            <w:pStyle w:val="Verzeichnis1"/>
            <w:rPr>
              <w:rFonts w:eastAsiaTheme="minorEastAsia"/>
              <w:noProof/>
              <w:lang w:val="en-GB" w:eastAsia="en-GB"/>
            </w:rPr>
          </w:pPr>
          <w:hyperlink w:anchor="_Toc77678659" w:history="1">
            <w:r w:rsidR="0034739E" w:rsidRPr="0075396B">
              <w:rPr>
                <w:rStyle w:val="Hyperlink"/>
                <w:noProof/>
                <w:lang w:val="en-GB"/>
              </w:rPr>
              <w:t>Literaturverzeichnis</w:t>
            </w:r>
            <w:r w:rsidR="0034739E">
              <w:rPr>
                <w:noProof/>
                <w:webHidden/>
              </w:rPr>
              <w:tab/>
            </w:r>
            <w:r w:rsidR="0034739E">
              <w:rPr>
                <w:noProof/>
                <w:webHidden/>
              </w:rPr>
              <w:fldChar w:fldCharType="begin"/>
            </w:r>
            <w:r w:rsidR="0034739E">
              <w:rPr>
                <w:noProof/>
                <w:webHidden/>
              </w:rPr>
              <w:instrText xml:space="preserve"> PAGEREF _Toc77678659 \h </w:instrText>
            </w:r>
            <w:r w:rsidR="0034739E">
              <w:rPr>
                <w:noProof/>
                <w:webHidden/>
              </w:rPr>
            </w:r>
            <w:r w:rsidR="0034739E">
              <w:rPr>
                <w:noProof/>
                <w:webHidden/>
              </w:rPr>
              <w:fldChar w:fldCharType="separate"/>
            </w:r>
            <w:r w:rsidR="00420A4B">
              <w:rPr>
                <w:noProof/>
                <w:webHidden/>
              </w:rPr>
              <w:t>30</w:t>
            </w:r>
            <w:r w:rsidR="0034739E">
              <w:rPr>
                <w:noProof/>
                <w:webHidden/>
              </w:rPr>
              <w:fldChar w:fldCharType="end"/>
            </w:r>
          </w:hyperlink>
        </w:p>
        <w:p w14:paraId="22126E94" w14:textId="07334BBD" w:rsidR="00D6455F" w:rsidRDefault="00D6455F" w:rsidP="00DB1E12">
          <w:pPr>
            <w:jc w:val="both"/>
          </w:pPr>
          <w:r>
            <w:rPr>
              <w:b/>
              <w:bCs/>
            </w:rPr>
            <w:fldChar w:fldCharType="end"/>
          </w:r>
        </w:p>
      </w:sdtContent>
    </w:sdt>
    <w:p w14:paraId="586F3EEC" w14:textId="04933458" w:rsidR="00D6455F" w:rsidRDefault="00D6455F" w:rsidP="00DB1E12">
      <w:pPr>
        <w:jc w:val="both"/>
        <w:rPr>
          <w:sz w:val="24"/>
          <w:szCs w:val="28"/>
          <w:lang w:val="en-GB"/>
        </w:rPr>
        <w:sectPr w:rsidR="00D6455F" w:rsidSect="002C14DC">
          <w:headerReference w:type="default" r:id="rId9"/>
          <w:footerReference w:type="default" r:id="rId10"/>
          <w:pgSz w:w="11906" w:h="16838"/>
          <w:pgMar w:top="1985" w:right="1418" w:bottom="1134" w:left="1418" w:header="170" w:footer="709" w:gutter="0"/>
          <w:cols w:space="708"/>
          <w:docGrid w:linePitch="360"/>
        </w:sectPr>
      </w:pPr>
    </w:p>
    <w:p w14:paraId="620DDC67" w14:textId="766596AC" w:rsidR="000E0791" w:rsidRDefault="00AB15DB" w:rsidP="00DB1E12">
      <w:pPr>
        <w:pStyle w:val="berschrift1"/>
        <w:jc w:val="both"/>
        <w:rPr>
          <w:lang w:val="en-GB"/>
        </w:rPr>
      </w:pPr>
      <w:bookmarkStart w:id="2" w:name="_Toc77678647"/>
      <w:r>
        <w:rPr>
          <w:lang w:val="en-GB"/>
        </w:rPr>
        <w:lastRenderedPageBreak/>
        <w:t>Abbildungsverzeichnis</w:t>
      </w:r>
      <w:bookmarkEnd w:id="2"/>
    </w:p>
    <w:p w14:paraId="051EE408" w14:textId="77777777" w:rsidR="00C95DF7" w:rsidRDefault="00C95DF7" w:rsidP="00C95DF7">
      <w:pPr>
        <w:rPr>
          <w:lang w:val="en-GB"/>
        </w:rPr>
      </w:pPr>
    </w:p>
    <w:p w14:paraId="6B194444" w14:textId="33B4ACA7" w:rsidR="0034739E" w:rsidRDefault="00C95DF7">
      <w:pPr>
        <w:pStyle w:val="Abbildungsverzeichnis"/>
        <w:tabs>
          <w:tab w:val="right" w:leader="dot" w:pos="9060"/>
        </w:tabs>
        <w:rPr>
          <w:rFonts w:eastAsiaTheme="minorEastAsia"/>
          <w:noProof/>
          <w:lang w:val="en-GB" w:eastAsia="en-GB"/>
        </w:rPr>
      </w:pPr>
      <w:r>
        <w:rPr>
          <w:lang w:val="en-GB"/>
        </w:rPr>
        <w:fldChar w:fldCharType="begin"/>
      </w:r>
      <w:r>
        <w:rPr>
          <w:lang w:val="en-GB"/>
        </w:rPr>
        <w:instrText xml:space="preserve"> TOC \h \z \c "Figure" </w:instrText>
      </w:r>
      <w:r>
        <w:rPr>
          <w:lang w:val="en-GB"/>
        </w:rPr>
        <w:fldChar w:fldCharType="separate"/>
      </w:r>
      <w:hyperlink w:anchor="_Toc77678660" w:history="1">
        <w:r w:rsidR="0034739E" w:rsidRPr="00521414">
          <w:rPr>
            <w:rStyle w:val="Hyperlink"/>
            <w:noProof/>
          </w:rPr>
          <w:t xml:space="preserve">Abbildung 1: 10 Schritte zur Erstellung von Serious Games (in Anlehnung an </w:t>
        </w:r>
        <w:r w:rsidR="0034739E" w:rsidRPr="00521414">
          <w:rPr>
            <w:rStyle w:val="Hyperlink"/>
            <w:smallCaps/>
            <w:noProof/>
          </w:rPr>
          <w:t>Loh</w:t>
        </w:r>
        <w:r w:rsidR="0034739E" w:rsidRPr="00521414">
          <w:rPr>
            <w:rStyle w:val="Hyperlink"/>
            <w:noProof/>
          </w:rPr>
          <w:t xml:space="preserve"> 2009)</w:t>
        </w:r>
        <w:r w:rsidR="0034739E">
          <w:rPr>
            <w:noProof/>
            <w:webHidden/>
          </w:rPr>
          <w:tab/>
        </w:r>
        <w:r w:rsidR="0034739E">
          <w:rPr>
            <w:noProof/>
            <w:webHidden/>
          </w:rPr>
          <w:fldChar w:fldCharType="begin"/>
        </w:r>
        <w:r w:rsidR="0034739E">
          <w:rPr>
            <w:noProof/>
            <w:webHidden/>
          </w:rPr>
          <w:instrText xml:space="preserve"> PAGEREF _Toc77678660 \h </w:instrText>
        </w:r>
        <w:r w:rsidR="0034739E">
          <w:rPr>
            <w:noProof/>
            <w:webHidden/>
          </w:rPr>
        </w:r>
        <w:r w:rsidR="0034739E">
          <w:rPr>
            <w:noProof/>
            <w:webHidden/>
          </w:rPr>
          <w:fldChar w:fldCharType="separate"/>
        </w:r>
        <w:r w:rsidR="00420A4B">
          <w:rPr>
            <w:noProof/>
            <w:webHidden/>
          </w:rPr>
          <w:t>22</w:t>
        </w:r>
        <w:r w:rsidR="0034739E">
          <w:rPr>
            <w:noProof/>
            <w:webHidden/>
          </w:rPr>
          <w:fldChar w:fldCharType="end"/>
        </w:r>
      </w:hyperlink>
    </w:p>
    <w:p w14:paraId="029DF287" w14:textId="7941C46B" w:rsidR="00C95DF7" w:rsidRPr="00C95DF7" w:rsidRDefault="00C95DF7" w:rsidP="00C95DF7">
      <w:pPr>
        <w:rPr>
          <w:lang w:val="en-GB"/>
        </w:rPr>
        <w:sectPr w:rsidR="00C95DF7" w:rsidRPr="00C95DF7" w:rsidSect="002C14DC">
          <w:pgSz w:w="11906" w:h="16838"/>
          <w:pgMar w:top="1985" w:right="1418" w:bottom="1134" w:left="1418" w:header="170" w:footer="709" w:gutter="0"/>
          <w:cols w:space="708"/>
          <w:docGrid w:linePitch="360"/>
        </w:sectPr>
      </w:pPr>
      <w:r>
        <w:rPr>
          <w:lang w:val="en-GB"/>
        </w:rPr>
        <w:fldChar w:fldCharType="end"/>
      </w:r>
    </w:p>
    <w:p w14:paraId="29B6A54F" w14:textId="7F7E4A8E" w:rsidR="004A3382" w:rsidRDefault="00AB15DB" w:rsidP="00AB15DB">
      <w:pPr>
        <w:pStyle w:val="berschrift1"/>
        <w:jc w:val="both"/>
      </w:pPr>
      <w:bookmarkStart w:id="3" w:name="_Toc77678648"/>
      <w:r>
        <w:lastRenderedPageBreak/>
        <w:t>Tabellenverzeichnis</w:t>
      </w:r>
      <w:bookmarkEnd w:id="3"/>
    </w:p>
    <w:p w14:paraId="2AFF1C27" w14:textId="77777777" w:rsidR="00AB15DB" w:rsidRPr="00AB15DB" w:rsidRDefault="00AB15DB" w:rsidP="00AB15DB"/>
    <w:p w14:paraId="66DA898C" w14:textId="64B23326" w:rsidR="0034739E" w:rsidRDefault="00AB15DB">
      <w:pPr>
        <w:pStyle w:val="Abbildungsverzeichnis"/>
        <w:tabs>
          <w:tab w:val="right" w:leader="dot" w:pos="9060"/>
        </w:tabs>
        <w:rPr>
          <w:rFonts w:eastAsiaTheme="minorEastAsia"/>
          <w:noProof/>
          <w:lang w:val="en-GB" w:eastAsia="en-GB"/>
        </w:rPr>
      </w:pPr>
      <w:r>
        <w:rPr>
          <w:lang w:val="en-GB"/>
        </w:rPr>
        <w:fldChar w:fldCharType="begin"/>
      </w:r>
      <w:r>
        <w:rPr>
          <w:lang w:val="en-GB"/>
        </w:rPr>
        <w:instrText xml:space="preserve"> TOC \h \z \c "Tabelle" </w:instrText>
      </w:r>
      <w:r>
        <w:rPr>
          <w:lang w:val="en-GB"/>
        </w:rPr>
        <w:fldChar w:fldCharType="separate"/>
      </w:r>
      <w:hyperlink w:anchor="_Toc77678667" w:history="1">
        <w:r w:rsidR="0034739E" w:rsidRPr="000774A3">
          <w:rPr>
            <w:rStyle w:val="Hyperlink"/>
            <w:noProof/>
          </w:rPr>
          <w:t>Tabelle 1: Best Practices bei der Gestaltung von E-learning Umgebungen</w:t>
        </w:r>
        <w:r w:rsidR="0034739E">
          <w:rPr>
            <w:noProof/>
            <w:webHidden/>
          </w:rPr>
          <w:tab/>
        </w:r>
        <w:r w:rsidR="0034739E">
          <w:rPr>
            <w:noProof/>
            <w:webHidden/>
          </w:rPr>
          <w:fldChar w:fldCharType="begin"/>
        </w:r>
        <w:r w:rsidR="0034739E">
          <w:rPr>
            <w:noProof/>
            <w:webHidden/>
          </w:rPr>
          <w:instrText xml:space="preserve"> PAGEREF _Toc77678667 \h </w:instrText>
        </w:r>
        <w:r w:rsidR="0034739E">
          <w:rPr>
            <w:noProof/>
            <w:webHidden/>
          </w:rPr>
        </w:r>
        <w:r w:rsidR="0034739E">
          <w:rPr>
            <w:noProof/>
            <w:webHidden/>
          </w:rPr>
          <w:fldChar w:fldCharType="separate"/>
        </w:r>
        <w:r w:rsidR="00420A4B">
          <w:rPr>
            <w:noProof/>
            <w:webHidden/>
          </w:rPr>
          <w:t>28</w:t>
        </w:r>
        <w:r w:rsidR="0034739E">
          <w:rPr>
            <w:noProof/>
            <w:webHidden/>
          </w:rPr>
          <w:fldChar w:fldCharType="end"/>
        </w:r>
      </w:hyperlink>
    </w:p>
    <w:p w14:paraId="1F06095C" w14:textId="2418CF6F" w:rsidR="004A3382" w:rsidRPr="003B4B71" w:rsidRDefault="00AB15DB" w:rsidP="004A3382">
      <w:pPr>
        <w:sectPr w:rsidR="004A3382" w:rsidRPr="003B4B71" w:rsidSect="002C14DC">
          <w:pgSz w:w="11906" w:h="16838"/>
          <w:pgMar w:top="1985" w:right="1418" w:bottom="1134" w:left="1418" w:header="170" w:footer="709" w:gutter="0"/>
          <w:cols w:space="708"/>
          <w:docGrid w:linePitch="360"/>
        </w:sectPr>
      </w:pPr>
      <w:r>
        <w:rPr>
          <w:lang w:val="en-GB"/>
        </w:rPr>
        <w:fldChar w:fldCharType="end"/>
      </w:r>
    </w:p>
    <w:p w14:paraId="6BDA1F66" w14:textId="6D3D57D9" w:rsidR="00703938" w:rsidRPr="003976C7" w:rsidRDefault="003C6C82" w:rsidP="00FA5801">
      <w:pPr>
        <w:pStyle w:val="berschrift1"/>
        <w:spacing w:after="240"/>
        <w:jc w:val="both"/>
      </w:pPr>
      <w:bookmarkStart w:id="4" w:name="_Toc75166052"/>
      <w:bookmarkStart w:id="5" w:name="_Toc77678649"/>
      <w:r w:rsidRPr="003976C7">
        <w:lastRenderedPageBreak/>
        <w:t xml:space="preserve">1 </w:t>
      </w:r>
      <w:bookmarkEnd w:id="4"/>
      <w:r w:rsidR="00AB15DB" w:rsidRPr="003976C7">
        <w:t>Kurzfassung des Berichts</w:t>
      </w:r>
      <w:bookmarkEnd w:id="5"/>
    </w:p>
    <w:p w14:paraId="1E2694E9" w14:textId="15BFDC4C" w:rsidR="007F335A" w:rsidRPr="007F335A" w:rsidRDefault="00F439B2" w:rsidP="00FA5801">
      <w:pPr>
        <w:spacing w:after="120" w:line="276" w:lineRule="auto"/>
        <w:jc w:val="both"/>
        <w:rPr>
          <w:color w:val="000000" w:themeColor="text1"/>
        </w:rPr>
      </w:pPr>
      <w:r w:rsidRPr="007F335A">
        <w:rPr>
          <w:color w:val="000000" w:themeColor="text1"/>
        </w:rPr>
        <w:t xml:space="preserve">Der vorliegende </w:t>
      </w:r>
      <w:r w:rsidR="007F335A" w:rsidRPr="007F335A">
        <w:rPr>
          <w:color w:val="000000" w:themeColor="text1"/>
        </w:rPr>
        <w:t>pädagogische Forschungsbericht basiert auf einer Literaturrecherche und einer selbst erhobenen Befragung im Rahmen des Intellectual Output 1</w:t>
      </w:r>
      <w:r w:rsidR="001B3361" w:rsidRPr="007F335A">
        <w:rPr>
          <w:color w:val="000000" w:themeColor="text1"/>
        </w:rPr>
        <w:t xml:space="preserve">. </w:t>
      </w:r>
      <w:r w:rsidR="007F335A" w:rsidRPr="007F335A">
        <w:rPr>
          <w:color w:val="000000" w:themeColor="text1"/>
        </w:rPr>
        <w:t>Darüber hinaus präsentiert dieser Bericht Erkenntnisse, die in einem Forschungsprozess gewonnen wurden, der zwischen Dezember 2020 und Mai 2021 von sechs Projektpartnern in fünf europäischen Ländern (Deutschland, Rumänien, Polen, Schottland/</w:t>
      </w:r>
      <w:r w:rsidR="00AA71C8">
        <w:rPr>
          <w:color w:val="000000" w:themeColor="text1"/>
        </w:rPr>
        <w:t>GBR</w:t>
      </w:r>
      <w:r w:rsidR="007F335A" w:rsidRPr="007F335A">
        <w:rPr>
          <w:color w:val="000000" w:themeColor="text1"/>
        </w:rPr>
        <w:t xml:space="preserve"> und Spanien) im Rahmen des IDEAL-GAME-Projektes („Improving didactics, education and </w:t>
      </w:r>
      <w:r w:rsidR="007F335A" w:rsidRPr="00AA71C8">
        <w:rPr>
          <w:color w:val="000000" w:themeColor="text1"/>
        </w:rPr>
        <w:t>learning</w:t>
      </w:r>
      <w:r w:rsidR="007F335A" w:rsidRPr="007F335A">
        <w:rPr>
          <w:color w:val="000000" w:themeColor="text1"/>
        </w:rPr>
        <w:t xml:space="preserve"> in higher education with the Online Serious Game Creator) erhoben wurde. Das Projekt </w:t>
      </w:r>
      <w:r w:rsidR="007F335A">
        <w:rPr>
          <w:color w:val="000000" w:themeColor="text1"/>
        </w:rPr>
        <w:t>wurde</w:t>
      </w:r>
      <w:r w:rsidR="007F335A" w:rsidRPr="007F335A">
        <w:rPr>
          <w:color w:val="000000" w:themeColor="text1"/>
        </w:rPr>
        <w:t xml:space="preserve"> durch das Erasmus+ Programm der Europäischen Kommission</w:t>
      </w:r>
      <w:r w:rsidR="007F335A">
        <w:rPr>
          <w:color w:val="000000" w:themeColor="text1"/>
        </w:rPr>
        <w:t xml:space="preserve"> finanziert</w:t>
      </w:r>
      <w:r w:rsidR="007F335A" w:rsidRPr="007F335A">
        <w:rPr>
          <w:color w:val="000000" w:themeColor="text1"/>
        </w:rPr>
        <w:t>.</w:t>
      </w:r>
    </w:p>
    <w:p w14:paraId="21DB6743" w14:textId="7C7318D0" w:rsidR="00DE5CDE" w:rsidRPr="00DE5CDE" w:rsidRDefault="00EC52F5" w:rsidP="00FA5801">
      <w:pPr>
        <w:spacing w:after="120" w:line="276" w:lineRule="auto"/>
        <w:jc w:val="both"/>
        <w:rPr>
          <w:color w:val="000000" w:themeColor="text1"/>
        </w:rPr>
      </w:pPr>
      <w:r>
        <w:rPr>
          <w:color w:val="000000" w:themeColor="text1"/>
        </w:rPr>
        <w:t xml:space="preserve">Das </w:t>
      </w:r>
      <w:r w:rsidRPr="00EC52F5">
        <w:rPr>
          <w:color w:val="000000" w:themeColor="text1"/>
        </w:rPr>
        <w:t>IDEAL-GAME</w:t>
      </w:r>
      <w:r>
        <w:rPr>
          <w:color w:val="000000" w:themeColor="text1"/>
        </w:rPr>
        <w:t xml:space="preserve"> Projekt</w:t>
      </w:r>
      <w:r w:rsidRPr="00EC52F5">
        <w:rPr>
          <w:color w:val="000000" w:themeColor="text1"/>
        </w:rPr>
        <w:t xml:space="preserve"> konzentriert sich auf d</w:t>
      </w:r>
      <w:r>
        <w:rPr>
          <w:color w:val="000000" w:themeColor="text1"/>
        </w:rPr>
        <w:t>ie Gestaltung</w:t>
      </w:r>
      <w:r w:rsidRPr="00EC52F5">
        <w:rPr>
          <w:color w:val="000000" w:themeColor="text1"/>
        </w:rPr>
        <w:t xml:space="preserve"> eines Online Serious Game Creators und befasst sich mit der Erstellung, dem Testen und der Evaluation von Mini OER Serious Games innerhalb von Lernszenarien. </w:t>
      </w:r>
      <w:r w:rsidR="007F311F" w:rsidRPr="007F311F">
        <w:rPr>
          <w:color w:val="000000" w:themeColor="text1"/>
        </w:rPr>
        <w:t>Zusammenf</w:t>
      </w:r>
      <w:r>
        <w:rPr>
          <w:color w:val="000000" w:themeColor="text1"/>
        </w:rPr>
        <w:t>a</w:t>
      </w:r>
      <w:r w:rsidR="007F311F" w:rsidRPr="007F311F">
        <w:rPr>
          <w:color w:val="000000" w:themeColor="text1"/>
        </w:rPr>
        <w:t>ssend zielt der Ansatz darauf ab, D</w:t>
      </w:r>
      <w:r>
        <w:rPr>
          <w:color w:val="000000" w:themeColor="text1"/>
        </w:rPr>
        <w:t>i</w:t>
      </w:r>
      <w:r w:rsidR="007F311F" w:rsidRPr="007F311F">
        <w:rPr>
          <w:color w:val="000000" w:themeColor="text1"/>
        </w:rPr>
        <w:t>daktik, Pädagogik sowie Lehre und Lernen in der Hochschulbildung mithilfe eines Online Serious Game Creator</w:t>
      </w:r>
      <w:r w:rsidR="00AA71C8">
        <w:rPr>
          <w:color w:val="000000" w:themeColor="text1"/>
        </w:rPr>
        <w:t>s</w:t>
      </w:r>
      <w:r w:rsidR="007F311F" w:rsidRPr="007F311F">
        <w:rPr>
          <w:color w:val="000000" w:themeColor="text1"/>
        </w:rPr>
        <w:t xml:space="preserve"> zu erweitern. Dieses IDEAL-GAME-Tool bietet die Möglichkeit, verschiedene Arten von kleinen Serious Games zu erstellen, die in Module und Vorlesungen integriert werden können, wie z.B.: (a) Serious Games zum Erlernen des professionellen und fachbezogenen Wortschatzes, (b) Serious Games zum Zuweisen entsprechender Fakten und Begriffe, (c) Serious Games, die sich auf Prozessabläufe konzentrieren, (d) wettbewerbsfähige Serious Games zur Verbesserung des Lernens, sowie (e) Puzzlespiele, um Modelle und Theorien usw. kennenzulernen</w:t>
      </w:r>
      <w:r w:rsidR="00DE5CDE">
        <w:rPr>
          <w:color w:val="000000" w:themeColor="text1"/>
        </w:rPr>
        <w:t xml:space="preserve">. </w:t>
      </w:r>
      <w:r w:rsidR="00DE5CDE" w:rsidRPr="00DE5CDE">
        <w:rPr>
          <w:color w:val="000000" w:themeColor="text1"/>
        </w:rPr>
        <w:t>Darüber hinaus werden die Partner auch Best-Practice-Lern- und -Lehrmittel zusammentragen.</w:t>
      </w:r>
    </w:p>
    <w:p w14:paraId="6826A203" w14:textId="69688331" w:rsidR="00CD5257" w:rsidRPr="00DE5CDE" w:rsidRDefault="00DE5CDE" w:rsidP="00FA5801">
      <w:pPr>
        <w:spacing w:after="120" w:line="276" w:lineRule="auto"/>
        <w:jc w:val="both"/>
        <w:rPr>
          <w:color w:val="000000" w:themeColor="text1"/>
        </w:rPr>
      </w:pPr>
      <w:r w:rsidRPr="00DE5CDE">
        <w:rPr>
          <w:color w:val="000000" w:themeColor="text1"/>
        </w:rPr>
        <w:t xml:space="preserve">Die vorgeschlagene Forschung, die in jedem Partnerland durchgeführt werden soll, </w:t>
      </w:r>
      <w:r w:rsidR="00E423AE">
        <w:rPr>
          <w:color w:val="000000" w:themeColor="text1"/>
        </w:rPr>
        <w:t>beinhaltet</w:t>
      </w:r>
      <w:r w:rsidR="00CD5257" w:rsidRPr="00DE5CDE">
        <w:rPr>
          <w:color w:val="000000" w:themeColor="text1"/>
        </w:rPr>
        <w:t>:</w:t>
      </w:r>
    </w:p>
    <w:p w14:paraId="2D223A09" w14:textId="71659CD9" w:rsidR="00CD5257" w:rsidRPr="00E423AE" w:rsidRDefault="00E423AE" w:rsidP="00FA5801">
      <w:pPr>
        <w:pStyle w:val="Listenabsatz"/>
        <w:numPr>
          <w:ilvl w:val="0"/>
          <w:numId w:val="1"/>
        </w:numPr>
        <w:spacing w:after="120" w:line="276" w:lineRule="auto"/>
        <w:jc w:val="both"/>
        <w:rPr>
          <w:color w:val="000000" w:themeColor="text1"/>
        </w:rPr>
      </w:pPr>
      <w:r>
        <w:rPr>
          <w:color w:val="000000" w:themeColor="text1"/>
        </w:rPr>
        <w:t>Sammlung</w:t>
      </w:r>
      <w:r w:rsidR="00DE5CDE" w:rsidRPr="00E423AE">
        <w:rPr>
          <w:color w:val="000000" w:themeColor="text1"/>
        </w:rPr>
        <w:t xml:space="preserve"> von Informationen über den Einsatz von Serious Games in der Hochschulbildung und ihre bisherigen pädagogischen Ansätze</w:t>
      </w:r>
      <w:r>
        <w:rPr>
          <w:color w:val="000000" w:themeColor="text1"/>
        </w:rPr>
        <w:t>;</w:t>
      </w:r>
    </w:p>
    <w:p w14:paraId="15194928" w14:textId="28EE9BAA" w:rsidR="00CD5257" w:rsidRPr="00E423AE" w:rsidRDefault="00DE5CDE" w:rsidP="00E423AE">
      <w:pPr>
        <w:pStyle w:val="Listenabsatz"/>
        <w:numPr>
          <w:ilvl w:val="0"/>
          <w:numId w:val="1"/>
        </w:numPr>
        <w:spacing w:after="120" w:line="276" w:lineRule="auto"/>
        <w:jc w:val="both"/>
        <w:rPr>
          <w:color w:val="000000" w:themeColor="text1"/>
        </w:rPr>
      </w:pPr>
      <w:r w:rsidRPr="00E423AE">
        <w:rPr>
          <w:color w:val="000000" w:themeColor="text1"/>
        </w:rPr>
        <w:t xml:space="preserve">Darstellung der gegenwärtigen genutzten Möglichkeiten zur aktiven Einbindung der </w:t>
      </w:r>
      <w:r w:rsidR="0009023E" w:rsidRPr="00E423AE">
        <w:rPr>
          <w:color w:val="000000" w:themeColor="text1"/>
        </w:rPr>
        <w:t>Lernenden</w:t>
      </w:r>
      <w:r w:rsidRPr="00E423AE">
        <w:rPr>
          <w:color w:val="000000" w:themeColor="text1"/>
        </w:rPr>
        <w:t xml:space="preserve"> in Vorlesungen</w:t>
      </w:r>
      <w:r w:rsidR="00E423AE" w:rsidRPr="00E423AE">
        <w:rPr>
          <w:color w:val="000000" w:themeColor="text1"/>
        </w:rPr>
        <w:t xml:space="preserve"> und zur Motivation der Studierenden</w:t>
      </w:r>
      <w:r w:rsidR="00E423AE">
        <w:rPr>
          <w:color w:val="000000" w:themeColor="text1"/>
        </w:rPr>
        <w:t>;</w:t>
      </w:r>
    </w:p>
    <w:p w14:paraId="660D375D" w14:textId="77777777" w:rsidR="001418C3" w:rsidRDefault="00E423AE" w:rsidP="001418C3">
      <w:pPr>
        <w:pStyle w:val="Listenabsatz"/>
        <w:numPr>
          <w:ilvl w:val="0"/>
          <w:numId w:val="1"/>
        </w:numPr>
        <w:spacing w:after="120" w:line="276" w:lineRule="auto"/>
        <w:jc w:val="both"/>
        <w:rPr>
          <w:color w:val="000000" w:themeColor="text1"/>
        </w:rPr>
      </w:pPr>
      <w:r w:rsidRPr="00E423AE">
        <w:rPr>
          <w:color w:val="000000" w:themeColor="text1"/>
        </w:rPr>
        <w:t>Hervorhebung von didaktischen Ansätzen und gegenwärtigen Einsätzen von IT und digitalen Umgebungen in der Hochschulbildung</w:t>
      </w:r>
      <w:r w:rsidR="00CD5257" w:rsidRPr="00E423AE">
        <w:rPr>
          <w:color w:val="000000" w:themeColor="text1"/>
        </w:rPr>
        <w:t>;</w:t>
      </w:r>
    </w:p>
    <w:p w14:paraId="0CA62889" w14:textId="15FDFDBA" w:rsidR="001418C3" w:rsidRPr="001418C3" w:rsidRDefault="001418C3" w:rsidP="001418C3">
      <w:pPr>
        <w:pStyle w:val="Listenabsatz"/>
        <w:numPr>
          <w:ilvl w:val="0"/>
          <w:numId w:val="1"/>
        </w:numPr>
        <w:spacing w:after="120" w:line="276" w:lineRule="auto"/>
        <w:jc w:val="both"/>
        <w:rPr>
          <w:color w:val="000000" w:themeColor="text1"/>
        </w:rPr>
      </w:pPr>
      <w:r w:rsidRPr="001418C3">
        <w:rPr>
          <w:color w:val="000000" w:themeColor="text1"/>
        </w:rPr>
        <w:t>Identifizierung von Erfahrungen über den Einsatz von Flipped</w:t>
      </w:r>
      <w:r w:rsidR="0009023E">
        <w:rPr>
          <w:color w:val="000000" w:themeColor="text1"/>
        </w:rPr>
        <w:t>-</w:t>
      </w:r>
      <w:r w:rsidRPr="001418C3">
        <w:rPr>
          <w:color w:val="000000" w:themeColor="text1"/>
        </w:rPr>
        <w:t>Classrooms, sowie die Chancen und Herausforde</w:t>
      </w:r>
      <w:r w:rsidR="00EC52F5">
        <w:rPr>
          <w:color w:val="000000" w:themeColor="text1"/>
        </w:rPr>
        <w:t>r</w:t>
      </w:r>
      <w:r w:rsidRPr="001418C3">
        <w:rPr>
          <w:color w:val="000000" w:themeColor="text1"/>
        </w:rPr>
        <w:t>ungen bezüglich des Einsatzes von Mini-Serious Games in Vorlesungen und Seminaren und dessen Zukunftsperspektiven in der Hochschulbildung</w:t>
      </w:r>
    </w:p>
    <w:p w14:paraId="75D66018" w14:textId="0C84D34A" w:rsidR="00CD5257" w:rsidRPr="001418C3" w:rsidRDefault="001418C3" w:rsidP="00FA5801">
      <w:pPr>
        <w:pStyle w:val="Listenabsatz"/>
        <w:numPr>
          <w:ilvl w:val="0"/>
          <w:numId w:val="1"/>
        </w:numPr>
        <w:spacing w:after="120" w:line="276" w:lineRule="auto"/>
        <w:jc w:val="both"/>
        <w:rPr>
          <w:color w:val="000000" w:themeColor="text1"/>
        </w:rPr>
      </w:pPr>
      <w:r w:rsidRPr="001418C3">
        <w:rPr>
          <w:color w:val="000000" w:themeColor="text1"/>
        </w:rPr>
        <w:t>Vorstellung einer Auswahl von Best Practice Lern- und Lehrmitteln</w:t>
      </w:r>
    </w:p>
    <w:p w14:paraId="5769BC4E" w14:textId="2766ED8D" w:rsidR="00F15FCA" w:rsidRPr="00F15FCA" w:rsidRDefault="00675D1E" w:rsidP="00F15FCA">
      <w:pPr>
        <w:spacing w:after="120" w:line="276" w:lineRule="auto"/>
        <w:jc w:val="both"/>
        <w:rPr>
          <w:color w:val="000000" w:themeColor="text1"/>
        </w:rPr>
      </w:pPr>
      <w:r w:rsidRPr="00BF7733">
        <w:rPr>
          <w:color w:val="000000" w:themeColor="text1"/>
        </w:rPr>
        <w:t xml:space="preserve">Auf Grundlage der </w:t>
      </w:r>
      <w:r w:rsidR="00BF7733" w:rsidRPr="00BF7733">
        <w:rPr>
          <w:color w:val="000000" w:themeColor="text1"/>
        </w:rPr>
        <w:t>Forschungsergebnisse der jeweiligen Partnerländer werden Mini OER Serious Games innerhalb von Lernszenarien erstellt, getestet und evaluiert</w:t>
      </w:r>
      <w:r w:rsidR="00CD5257" w:rsidRPr="00BF7733">
        <w:rPr>
          <w:color w:val="000000" w:themeColor="text1"/>
        </w:rPr>
        <w:t xml:space="preserve">. </w:t>
      </w:r>
      <w:r w:rsidR="00BF7733" w:rsidRPr="00BF7733">
        <w:rPr>
          <w:color w:val="000000" w:themeColor="text1"/>
        </w:rPr>
        <w:t>Auch stellen die Forschungsergebnisse die Grundlage für das Tool-Design und die Auswahl der notwendigen Mini-Serious Games dar, einschließlich zusätzlicher OER-Arbeitsblätter und Themen, welche an die Zielgruppe angepasst werden.</w:t>
      </w:r>
      <w:r w:rsidR="00EC52F5">
        <w:rPr>
          <w:color w:val="000000" w:themeColor="text1"/>
        </w:rPr>
        <w:t xml:space="preserve"> </w:t>
      </w:r>
      <w:r w:rsidR="00F15FCA">
        <w:t xml:space="preserve">Der Rückgriff auf den Learning-Outcome-Ansatz als zentrales Element der pädagogischen Strategie erlaubt, nicht nur individuelle Lerninhalte zu bestimmen, sondern auch unterschiedliche kulturelle Gewohnheiten der Partnerländer zu beachten, ohne den Wert der Lernressourcen zu beeinträchtigen. </w:t>
      </w:r>
    </w:p>
    <w:p w14:paraId="6D1F07FC" w14:textId="17E0B30D" w:rsidR="00EA1453" w:rsidRDefault="00EA1453" w:rsidP="00FA5801">
      <w:pPr>
        <w:spacing w:after="120" w:line="276" w:lineRule="auto"/>
        <w:jc w:val="both"/>
      </w:pPr>
      <w:r>
        <w:t xml:space="preserve">Auf Grundlage der dargelegten wesentlichen Zielsetzungen, wurde die Forschung zweigeteilt. Die Sekundärforschung wurde anhand von Literaturreviews vorgenommen, während die Primärforschung auf Basis von </w:t>
      </w:r>
      <w:r w:rsidR="00AA71C8">
        <w:t xml:space="preserve">einem </w:t>
      </w:r>
      <w:r w:rsidR="00F15FCA">
        <w:t xml:space="preserve">online </w:t>
      </w:r>
      <w:r>
        <w:t>Fragebogen</w:t>
      </w:r>
      <w:r w:rsidR="00EC52F5">
        <w:t xml:space="preserve"> erhoben wurde</w:t>
      </w:r>
      <w:r w:rsidR="00F15FCA">
        <w:t>.</w:t>
      </w:r>
    </w:p>
    <w:p w14:paraId="1C972B71" w14:textId="77777777" w:rsidR="00AA71C8" w:rsidRPr="00EC52F5" w:rsidRDefault="00AA71C8" w:rsidP="00FA5801">
      <w:pPr>
        <w:spacing w:after="120" w:line="276" w:lineRule="auto"/>
        <w:jc w:val="both"/>
        <w:rPr>
          <w:color w:val="000000" w:themeColor="text1"/>
        </w:rPr>
      </w:pPr>
    </w:p>
    <w:p w14:paraId="57DE35AF" w14:textId="2241A8EE" w:rsidR="00DC58ED" w:rsidRPr="008B4280" w:rsidRDefault="00F15FCA" w:rsidP="00FA5801">
      <w:pPr>
        <w:spacing w:after="120" w:line="276" w:lineRule="auto"/>
        <w:jc w:val="both"/>
        <w:rPr>
          <w:color w:val="000000" w:themeColor="text1"/>
        </w:rPr>
      </w:pPr>
      <w:r w:rsidRPr="008B4280">
        <w:rPr>
          <w:color w:val="000000" w:themeColor="text1"/>
        </w:rPr>
        <w:t>Die folgenden Ergebnisse basieren zum einen auf der Literaturrecherche, die sich auf den Einsatz und das Lernen mit Serious Games in der Hoch</w:t>
      </w:r>
      <w:r w:rsidR="0009023E">
        <w:rPr>
          <w:color w:val="000000" w:themeColor="text1"/>
        </w:rPr>
        <w:t>sch</w:t>
      </w:r>
      <w:r w:rsidRPr="008B4280">
        <w:rPr>
          <w:color w:val="000000" w:themeColor="text1"/>
        </w:rPr>
        <w:t>ulbildung konzentrieren.</w:t>
      </w:r>
    </w:p>
    <w:p w14:paraId="658B0A2D" w14:textId="04F008B7" w:rsidR="00CD5257" w:rsidRPr="008B4280" w:rsidRDefault="00F15FCA" w:rsidP="00AA71C8">
      <w:pPr>
        <w:pStyle w:val="Listenabsatz"/>
        <w:numPr>
          <w:ilvl w:val="0"/>
          <w:numId w:val="2"/>
        </w:numPr>
        <w:spacing w:after="120" w:line="360" w:lineRule="auto"/>
        <w:jc w:val="both"/>
        <w:rPr>
          <w:color w:val="000000" w:themeColor="text1"/>
        </w:rPr>
      </w:pPr>
      <w:r w:rsidRPr="008B4280">
        <w:rPr>
          <w:color w:val="000000" w:themeColor="text1"/>
        </w:rPr>
        <w:t>In Teil 1 wird eine Einleitung des Berichts angeführt</w:t>
      </w:r>
      <w:r w:rsidR="00CD5257" w:rsidRPr="008B4280">
        <w:rPr>
          <w:color w:val="000000" w:themeColor="text1"/>
        </w:rPr>
        <w:t>.</w:t>
      </w:r>
    </w:p>
    <w:p w14:paraId="79243674" w14:textId="1D73DDD5" w:rsidR="00B475F0" w:rsidRPr="00B475F0" w:rsidRDefault="00F15FCA" w:rsidP="00AA71C8">
      <w:pPr>
        <w:pStyle w:val="Listenabsatz"/>
        <w:numPr>
          <w:ilvl w:val="0"/>
          <w:numId w:val="2"/>
        </w:numPr>
        <w:spacing w:after="120" w:line="360" w:lineRule="auto"/>
        <w:jc w:val="both"/>
        <w:rPr>
          <w:color w:val="000000" w:themeColor="text1"/>
        </w:rPr>
      </w:pPr>
      <w:r w:rsidRPr="00B475F0">
        <w:rPr>
          <w:color w:val="000000" w:themeColor="text1"/>
        </w:rPr>
        <w:t xml:space="preserve">Teil 2 bezieht sich auf </w:t>
      </w:r>
      <w:r w:rsidR="00B475F0" w:rsidRPr="00B475F0">
        <w:rPr>
          <w:color w:val="000000" w:themeColor="text1"/>
        </w:rPr>
        <w:t xml:space="preserve">bereits </w:t>
      </w:r>
      <w:r w:rsidR="0009023E" w:rsidRPr="00B475F0">
        <w:rPr>
          <w:color w:val="000000" w:themeColor="text1"/>
        </w:rPr>
        <w:t>bestehende</w:t>
      </w:r>
      <w:r w:rsidR="00B475F0" w:rsidRPr="00B475F0">
        <w:rPr>
          <w:color w:val="000000" w:themeColor="text1"/>
        </w:rPr>
        <w:t xml:space="preserve"> </w:t>
      </w:r>
      <w:r w:rsidR="0009023E" w:rsidRPr="00B475F0">
        <w:rPr>
          <w:color w:val="000000" w:themeColor="text1"/>
        </w:rPr>
        <w:t>Erfahrungen</w:t>
      </w:r>
      <w:r w:rsidR="00B475F0" w:rsidRPr="00B475F0">
        <w:rPr>
          <w:color w:val="000000" w:themeColor="text1"/>
        </w:rPr>
        <w:t xml:space="preserve"> mit dem Umgang von IT, digitalen Umgebungen und dem Flipped</w:t>
      </w:r>
      <w:r w:rsidR="0009023E">
        <w:rPr>
          <w:color w:val="000000" w:themeColor="text1"/>
        </w:rPr>
        <w:t>-</w:t>
      </w:r>
      <w:r w:rsidR="00B475F0" w:rsidRPr="00B475F0">
        <w:rPr>
          <w:color w:val="000000" w:themeColor="text1"/>
        </w:rPr>
        <w:t>Classroom</w:t>
      </w:r>
      <w:r w:rsidR="0009023E">
        <w:rPr>
          <w:color w:val="000000" w:themeColor="text1"/>
        </w:rPr>
        <w:t>-</w:t>
      </w:r>
      <w:r w:rsidR="00B475F0" w:rsidRPr="00B475F0">
        <w:rPr>
          <w:color w:val="000000" w:themeColor="text1"/>
        </w:rPr>
        <w:t>Konzept und dessen didaktischen Ansätzen</w:t>
      </w:r>
      <w:r w:rsidR="00B475F0">
        <w:rPr>
          <w:color w:val="000000" w:themeColor="text1"/>
        </w:rPr>
        <w:t>.</w:t>
      </w:r>
    </w:p>
    <w:p w14:paraId="316028D3" w14:textId="4278DE2E" w:rsidR="00CD5257" w:rsidRPr="00B475F0" w:rsidRDefault="00B475F0" w:rsidP="00AA71C8">
      <w:pPr>
        <w:pStyle w:val="Listenabsatz"/>
        <w:numPr>
          <w:ilvl w:val="0"/>
          <w:numId w:val="2"/>
        </w:numPr>
        <w:spacing w:after="120" w:line="360" w:lineRule="auto"/>
        <w:jc w:val="both"/>
        <w:rPr>
          <w:color w:val="000000" w:themeColor="text1"/>
        </w:rPr>
      </w:pPr>
      <w:r w:rsidRPr="00B475F0">
        <w:rPr>
          <w:color w:val="000000" w:themeColor="text1"/>
        </w:rPr>
        <w:t>Teil 3 stellt d</w:t>
      </w:r>
      <w:r w:rsidR="00EC52F5">
        <w:rPr>
          <w:color w:val="000000" w:themeColor="text1"/>
        </w:rPr>
        <w:t>ie</w:t>
      </w:r>
      <w:r w:rsidRPr="00B475F0">
        <w:rPr>
          <w:color w:val="000000" w:themeColor="text1"/>
        </w:rPr>
        <w:t xml:space="preserve"> aktuelle</w:t>
      </w:r>
      <w:r w:rsidR="00EC52F5">
        <w:rPr>
          <w:color w:val="000000" w:themeColor="text1"/>
        </w:rPr>
        <w:t>n</w:t>
      </w:r>
      <w:r w:rsidRPr="00B475F0">
        <w:rPr>
          <w:color w:val="000000" w:themeColor="text1"/>
        </w:rPr>
        <w:t xml:space="preserve"> Strategien zur Aktivierung von Lern</w:t>
      </w:r>
      <w:r w:rsidR="00EC52F5">
        <w:rPr>
          <w:color w:val="000000" w:themeColor="text1"/>
        </w:rPr>
        <w:t>en</w:t>
      </w:r>
      <w:r w:rsidRPr="00B475F0">
        <w:rPr>
          <w:color w:val="000000" w:themeColor="text1"/>
        </w:rPr>
        <w:t>den in Vorlesungen dar.</w:t>
      </w:r>
    </w:p>
    <w:p w14:paraId="510AF82C" w14:textId="4DF559EC" w:rsidR="00CD5257" w:rsidRPr="00DC58ED" w:rsidRDefault="00B475F0" w:rsidP="00AA71C8">
      <w:pPr>
        <w:pStyle w:val="Listenabsatz"/>
        <w:numPr>
          <w:ilvl w:val="0"/>
          <w:numId w:val="2"/>
        </w:numPr>
        <w:spacing w:after="120" w:line="360" w:lineRule="auto"/>
        <w:jc w:val="both"/>
        <w:rPr>
          <w:color w:val="000000" w:themeColor="text1"/>
        </w:rPr>
      </w:pPr>
      <w:r w:rsidRPr="00B475F0">
        <w:rPr>
          <w:color w:val="000000" w:themeColor="text1"/>
        </w:rPr>
        <w:t xml:space="preserve">In Teil 4 werden bestehende </w:t>
      </w:r>
      <w:r w:rsidR="007F5D7D" w:rsidRPr="00B475F0">
        <w:rPr>
          <w:color w:val="000000" w:themeColor="text1"/>
        </w:rPr>
        <w:t>Erfahrungen</w:t>
      </w:r>
      <w:r w:rsidRPr="00B475F0">
        <w:rPr>
          <w:color w:val="000000" w:themeColor="text1"/>
        </w:rPr>
        <w:t xml:space="preserve"> mit dem Einsatz von Ser</w:t>
      </w:r>
      <w:r w:rsidR="007F5D7D">
        <w:rPr>
          <w:color w:val="000000" w:themeColor="text1"/>
        </w:rPr>
        <w:t>i</w:t>
      </w:r>
      <w:r w:rsidRPr="00B475F0">
        <w:rPr>
          <w:color w:val="000000" w:themeColor="text1"/>
        </w:rPr>
        <w:t xml:space="preserve">ous Games in der </w:t>
      </w:r>
      <w:r w:rsidRPr="00DC58ED">
        <w:rPr>
          <w:color w:val="000000" w:themeColor="text1"/>
        </w:rPr>
        <w:t>Hoch</w:t>
      </w:r>
      <w:r w:rsidR="007F5D7D">
        <w:rPr>
          <w:color w:val="000000" w:themeColor="text1"/>
        </w:rPr>
        <w:t>sch</w:t>
      </w:r>
      <w:r w:rsidRPr="00DC58ED">
        <w:rPr>
          <w:color w:val="000000" w:themeColor="text1"/>
        </w:rPr>
        <w:t xml:space="preserve">ulbildung und deren pädagogische Ansätze </w:t>
      </w:r>
      <w:r w:rsidR="007F5D7D" w:rsidRPr="00DC58ED">
        <w:rPr>
          <w:color w:val="000000" w:themeColor="text1"/>
        </w:rPr>
        <w:t>zusammengeführt</w:t>
      </w:r>
      <w:r w:rsidRPr="00DC58ED">
        <w:rPr>
          <w:color w:val="000000" w:themeColor="text1"/>
        </w:rPr>
        <w:t>.</w:t>
      </w:r>
    </w:p>
    <w:p w14:paraId="2CDFA1CD" w14:textId="185467C2" w:rsidR="00CD5257" w:rsidRPr="00DC58ED" w:rsidRDefault="00520B11" w:rsidP="00AA71C8">
      <w:pPr>
        <w:pStyle w:val="Listenabsatz"/>
        <w:numPr>
          <w:ilvl w:val="0"/>
          <w:numId w:val="2"/>
        </w:numPr>
        <w:spacing w:after="120" w:line="360" w:lineRule="auto"/>
        <w:jc w:val="both"/>
        <w:rPr>
          <w:color w:val="000000" w:themeColor="text1"/>
        </w:rPr>
      </w:pPr>
      <w:r w:rsidRPr="00DC58ED">
        <w:rPr>
          <w:color w:val="000000" w:themeColor="text1"/>
        </w:rPr>
        <w:t>In Teil 5 werden Chan</w:t>
      </w:r>
      <w:r w:rsidR="00DC58ED" w:rsidRPr="00DC58ED">
        <w:rPr>
          <w:color w:val="000000" w:themeColor="text1"/>
        </w:rPr>
        <w:t>cen und Herausforderungen beim Einsatz von Mini-Serious Games in Vorlesungen und Studienmodulen in der Hochschullehre sowie aktuelle Erfahrungen und Zukunftsperspektiven aufgezeigt.</w:t>
      </w:r>
    </w:p>
    <w:p w14:paraId="1A4F0BF1" w14:textId="244AEE7D" w:rsidR="00CD5257" w:rsidRPr="00DC58ED" w:rsidRDefault="00DC58ED" w:rsidP="00AA71C8">
      <w:pPr>
        <w:pStyle w:val="Listenabsatz"/>
        <w:numPr>
          <w:ilvl w:val="0"/>
          <w:numId w:val="2"/>
        </w:numPr>
        <w:spacing w:after="120" w:line="360" w:lineRule="auto"/>
        <w:jc w:val="both"/>
        <w:rPr>
          <w:color w:val="000000" w:themeColor="text1"/>
        </w:rPr>
      </w:pPr>
      <w:r w:rsidRPr="00DC58ED">
        <w:rPr>
          <w:color w:val="000000" w:themeColor="text1"/>
        </w:rPr>
        <w:t xml:space="preserve">Teil 6 wird ein Abschnitt sein, der sich auf Best-Practice-Lern- und Unterrichtsmaterialien in der </w:t>
      </w:r>
      <w:r w:rsidR="007F5D7D" w:rsidRPr="00DC58ED">
        <w:rPr>
          <w:color w:val="000000" w:themeColor="text1"/>
        </w:rPr>
        <w:t>Institution</w:t>
      </w:r>
      <w:r w:rsidRPr="00DC58ED">
        <w:rPr>
          <w:color w:val="000000" w:themeColor="text1"/>
        </w:rPr>
        <w:t xml:space="preserve"> </w:t>
      </w:r>
      <w:r w:rsidR="007F5D7D">
        <w:rPr>
          <w:color w:val="000000" w:themeColor="text1"/>
        </w:rPr>
        <w:t>des jeweiligen Partnerlandes kon</w:t>
      </w:r>
      <w:r w:rsidRPr="00DC58ED">
        <w:rPr>
          <w:color w:val="000000" w:themeColor="text1"/>
        </w:rPr>
        <w:t>zent</w:t>
      </w:r>
      <w:r w:rsidR="007F5D7D">
        <w:rPr>
          <w:color w:val="000000" w:themeColor="text1"/>
        </w:rPr>
        <w:t>r</w:t>
      </w:r>
      <w:r w:rsidRPr="00DC58ED">
        <w:rPr>
          <w:color w:val="000000" w:themeColor="text1"/>
        </w:rPr>
        <w:t xml:space="preserve">iert. Hier werden sowohl Lern- als auch </w:t>
      </w:r>
      <w:r w:rsidR="00AA71C8">
        <w:rPr>
          <w:color w:val="000000" w:themeColor="text1"/>
        </w:rPr>
        <w:t>Lehrmaterialien</w:t>
      </w:r>
      <w:r w:rsidRPr="00DC58ED">
        <w:rPr>
          <w:color w:val="000000" w:themeColor="text1"/>
        </w:rPr>
        <w:t xml:space="preserve"> </w:t>
      </w:r>
      <w:r w:rsidR="00EC52F5">
        <w:rPr>
          <w:color w:val="000000" w:themeColor="text1"/>
        </w:rPr>
        <w:t>generiert</w:t>
      </w:r>
      <w:r w:rsidRPr="00DC58ED">
        <w:rPr>
          <w:color w:val="000000" w:themeColor="text1"/>
        </w:rPr>
        <w:t>.</w:t>
      </w:r>
    </w:p>
    <w:p w14:paraId="3034A0D9" w14:textId="4C7A0F8F" w:rsidR="001B3361" w:rsidRPr="00DC58ED" w:rsidRDefault="00DC58ED" w:rsidP="00AA71C8">
      <w:pPr>
        <w:pStyle w:val="Listenabsatz"/>
        <w:numPr>
          <w:ilvl w:val="0"/>
          <w:numId w:val="2"/>
        </w:numPr>
        <w:spacing w:after="120" w:line="360" w:lineRule="auto"/>
        <w:jc w:val="both"/>
        <w:rPr>
          <w:color w:val="000000" w:themeColor="text1"/>
        </w:rPr>
      </w:pPr>
      <w:r w:rsidRPr="00DC58ED">
        <w:rPr>
          <w:color w:val="000000" w:themeColor="text1"/>
        </w:rPr>
        <w:t>Teil 7 wird ein kurzes Fazit sein.</w:t>
      </w:r>
    </w:p>
    <w:p w14:paraId="1483D2DA" w14:textId="751C4569" w:rsidR="0092180B" w:rsidRPr="003976C7" w:rsidRDefault="00DC58ED" w:rsidP="00FA5801">
      <w:pPr>
        <w:jc w:val="both"/>
        <w:rPr>
          <w:rStyle w:val="hps"/>
          <w:color w:val="000000" w:themeColor="text1"/>
        </w:rPr>
      </w:pPr>
      <w:r w:rsidRPr="00DC58ED">
        <w:rPr>
          <w:color w:val="000000" w:themeColor="text1"/>
        </w:rPr>
        <w:t>Zum anderen w</w:t>
      </w:r>
      <w:r w:rsidR="00EC52F5">
        <w:rPr>
          <w:color w:val="000000" w:themeColor="text1"/>
        </w:rPr>
        <w:t>e</w:t>
      </w:r>
      <w:r w:rsidRPr="00DC58ED">
        <w:rPr>
          <w:color w:val="000000" w:themeColor="text1"/>
        </w:rPr>
        <w:t>rden Erkenntnisse aus der Erhebung aufgezeigt. Die Forschung wurde durch die Verwendung von quantitativen Daten erreicht. Dieser Fragebogen besteht aus offenen und geschlossenen Teilen und spricht vier thematische Abschnitte an:</w:t>
      </w:r>
    </w:p>
    <w:p w14:paraId="203CAC02" w14:textId="22B9C82B" w:rsidR="0092180B" w:rsidRPr="00DC58ED" w:rsidRDefault="00DC58ED" w:rsidP="00AA71C8">
      <w:pPr>
        <w:pStyle w:val="Listenabsatz"/>
        <w:numPr>
          <w:ilvl w:val="0"/>
          <w:numId w:val="3"/>
        </w:numPr>
        <w:spacing w:line="360" w:lineRule="auto"/>
        <w:jc w:val="both"/>
        <w:rPr>
          <w:rStyle w:val="hps"/>
          <w:color w:val="000000" w:themeColor="text1"/>
          <w:lang w:val="en"/>
        </w:rPr>
      </w:pPr>
      <w:r w:rsidRPr="00DC58ED">
        <w:rPr>
          <w:rStyle w:val="hps"/>
          <w:color w:val="000000" w:themeColor="text1"/>
          <w:lang w:val="en"/>
        </w:rPr>
        <w:t>Allgemeine Informationen</w:t>
      </w:r>
    </w:p>
    <w:p w14:paraId="529F8A67" w14:textId="5EB71C4F" w:rsidR="0092180B" w:rsidRPr="00DC58ED" w:rsidRDefault="00DC58ED" w:rsidP="00AA71C8">
      <w:pPr>
        <w:pStyle w:val="Listenabsatz"/>
        <w:numPr>
          <w:ilvl w:val="0"/>
          <w:numId w:val="3"/>
        </w:numPr>
        <w:spacing w:line="360" w:lineRule="auto"/>
        <w:jc w:val="both"/>
        <w:rPr>
          <w:rStyle w:val="hps"/>
          <w:color w:val="000000" w:themeColor="text1"/>
        </w:rPr>
      </w:pPr>
      <w:r w:rsidRPr="00DC58ED">
        <w:rPr>
          <w:rStyle w:val="hps"/>
          <w:color w:val="000000" w:themeColor="text1"/>
        </w:rPr>
        <w:t>Umweltressourcen und geeignete Medien in der Hochschulbildung</w:t>
      </w:r>
    </w:p>
    <w:p w14:paraId="4D8D600E" w14:textId="41B86A08" w:rsidR="0092180B" w:rsidRPr="00DC58ED" w:rsidRDefault="00DC58ED" w:rsidP="00AA71C8">
      <w:pPr>
        <w:pStyle w:val="Listenabsatz"/>
        <w:numPr>
          <w:ilvl w:val="0"/>
          <w:numId w:val="3"/>
        </w:numPr>
        <w:spacing w:line="360" w:lineRule="auto"/>
        <w:jc w:val="both"/>
        <w:rPr>
          <w:rStyle w:val="hps"/>
          <w:color w:val="000000" w:themeColor="text1"/>
        </w:rPr>
      </w:pPr>
      <w:r w:rsidRPr="00DC58ED">
        <w:rPr>
          <w:rStyle w:val="hps"/>
          <w:color w:val="000000" w:themeColor="text1"/>
        </w:rPr>
        <w:t>Einschätzungen zu Digitalisierung / E-Learning/ Flipped</w:t>
      </w:r>
      <w:r w:rsidR="007F5D7D">
        <w:rPr>
          <w:rStyle w:val="hps"/>
          <w:color w:val="000000" w:themeColor="text1"/>
        </w:rPr>
        <w:t>-</w:t>
      </w:r>
      <w:r w:rsidRPr="00DC58ED">
        <w:rPr>
          <w:rStyle w:val="hps"/>
          <w:color w:val="000000" w:themeColor="text1"/>
        </w:rPr>
        <w:t>Classrooms/ (Mini-) Serious Games in der Hochschullehre</w:t>
      </w:r>
    </w:p>
    <w:p w14:paraId="43AAD7F2" w14:textId="405F640C" w:rsidR="0092180B" w:rsidRPr="00DC58ED" w:rsidRDefault="00DC58ED" w:rsidP="00AA71C8">
      <w:pPr>
        <w:pStyle w:val="Listenabsatz"/>
        <w:numPr>
          <w:ilvl w:val="0"/>
          <w:numId w:val="3"/>
        </w:numPr>
        <w:spacing w:line="360" w:lineRule="auto"/>
        <w:jc w:val="both"/>
        <w:rPr>
          <w:rStyle w:val="hps"/>
          <w:color w:val="000000" w:themeColor="text1"/>
          <w:lang w:val="en"/>
        </w:rPr>
      </w:pPr>
      <w:r w:rsidRPr="00DC58ED">
        <w:rPr>
          <w:rStyle w:val="hps"/>
          <w:color w:val="000000" w:themeColor="text1"/>
          <w:lang w:val="en"/>
        </w:rPr>
        <w:t>Chancen und Herausforderungen</w:t>
      </w:r>
    </w:p>
    <w:p w14:paraId="050CCAD3" w14:textId="0B5F94AD" w:rsidR="00DC58ED" w:rsidRPr="00DC58ED" w:rsidRDefault="00DC58ED" w:rsidP="00FA5801">
      <w:pPr>
        <w:spacing w:line="276" w:lineRule="auto"/>
        <w:jc w:val="both"/>
        <w:rPr>
          <w:color w:val="000000" w:themeColor="text1"/>
        </w:rPr>
      </w:pPr>
      <w:r w:rsidRPr="00DC58ED">
        <w:rPr>
          <w:color w:val="000000" w:themeColor="text1"/>
        </w:rPr>
        <w:t>Jeder Partner verpflichtet sich, Antworten von mindestens 100 Teilnehmern zur Verfügung zu stellen, um sicherzustellen, dass jede Antwort mindestens für genau 1 Prozent und nicht weniger steht.</w:t>
      </w:r>
      <w:r w:rsidR="006E71CA">
        <w:rPr>
          <w:color w:val="000000" w:themeColor="text1"/>
        </w:rPr>
        <w:t xml:space="preserve"> </w:t>
      </w:r>
      <w:r w:rsidRPr="00DC58ED">
        <w:rPr>
          <w:color w:val="000000" w:themeColor="text1"/>
        </w:rPr>
        <w:t xml:space="preserve">Im </w:t>
      </w:r>
      <w:r w:rsidR="007F5D7D" w:rsidRPr="00DC58ED">
        <w:rPr>
          <w:color w:val="000000" w:themeColor="text1"/>
        </w:rPr>
        <w:t>letzten</w:t>
      </w:r>
      <w:r w:rsidRPr="00DC58ED">
        <w:rPr>
          <w:color w:val="000000" w:themeColor="text1"/>
        </w:rPr>
        <w:t xml:space="preserve"> Teil werden die Ergebnisse der Sammlung und Präsentation von Best-Practice-Lern- und Lehrres</w:t>
      </w:r>
      <w:r w:rsidR="007F5D7D">
        <w:rPr>
          <w:color w:val="000000" w:themeColor="text1"/>
        </w:rPr>
        <w:t>s</w:t>
      </w:r>
      <w:r w:rsidRPr="00DC58ED">
        <w:rPr>
          <w:color w:val="000000" w:themeColor="text1"/>
        </w:rPr>
        <w:t>ourcen von jedem Partner vorgestellt.</w:t>
      </w:r>
    </w:p>
    <w:p w14:paraId="35245688" w14:textId="77777777" w:rsidR="009C11E1" w:rsidRPr="00DC58ED" w:rsidRDefault="009C11E1" w:rsidP="00FA5801">
      <w:pPr>
        <w:spacing w:after="120" w:line="276" w:lineRule="auto"/>
        <w:jc w:val="both"/>
        <w:rPr>
          <w:rFonts w:cstheme="minorHAnsi"/>
          <w:color w:val="000000" w:themeColor="text1"/>
          <w:szCs w:val="24"/>
        </w:rPr>
      </w:pPr>
    </w:p>
    <w:p w14:paraId="7D33FE76" w14:textId="5F90128B" w:rsidR="00DC58ED" w:rsidRPr="00DC58ED" w:rsidRDefault="00DC58ED" w:rsidP="00FA5801">
      <w:pPr>
        <w:spacing w:after="120" w:line="276" w:lineRule="auto"/>
        <w:jc w:val="both"/>
        <w:rPr>
          <w:rFonts w:cstheme="minorHAnsi"/>
          <w:color w:val="000000" w:themeColor="text1"/>
          <w:szCs w:val="24"/>
        </w:rPr>
        <w:sectPr w:rsidR="00DC58ED" w:rsidRPr="00DC58ED" w:rsidSect="002C14DC">
          <w:pgSz w:w="11906" w:h="16838"/>
          <w:pgMar w:top="1985" w:right="1418" w:bottom="1134" w:left="1418" w:header="170" w:footer="709" w:gutter="0"/>
          <w:cols w:space="708"/>
          <w:docGrid w:linePitch="360"/>
        </w:sectPr>
      </w:pPr>
    </w:p>
    <w:p w14:paraId="4EAB3D70" w14:textId="4E47F631" w:rsidR="00D52E8E" w:rsidRPr="00AB15DB" w:rsidRDefault="00CE4DF1" w:rsidP="00B01758">
      <w:pPr>
        <w:pStyle w:val="berschrift1"/>
        <w:spacing w:after="240"/>
        <w:jc w:val="both"/>
      </w:pPr>
      <w:bookmarkStart w:id="6" w:name="_Toc75166053"/>
      <w:bookmarkStart w:id="7" w:name="_Toc77678650"/>
      <w:r w:rsidRPr="00AB15DB">
        <w:lastRenderedPageBreak/>
        <w:t xml:space="preserve">2 </w:t>
      </w:r>
      <w:bookmarkEnd w:id="6"/>
      <w:r w:rsidR="00AB15DB" w:rsidRPr="00AB15DB">
        <w:t>Einleitung</w:t>
      </w:r>
      <w:bookmarkEnd w:id="7"/>
    </w:p>
    <w:p w14:paraId="09EE8A6A" w14:textId="1D656824" w:rsidR="0062144A" w:rsidRDefault="0062144A" w:rsidP="00AA71C8">
      <w:pPr>
        <w:spacing w:before="240" w:after="240"/>
        <w:jc w:val="both"/>
      </w:pPr>
      <w:r>
        <w:t xml:space="preserve">Digitalisierung – Mit mehr als 31.700.000 Einträgen bei Google verdeutlicht der Megatrend der Digitalisierung, verursacht durch den globalen Wandel, die Bedeutung der Digitalisierung in jedem organisatorischen Kontext. Vor allem im Bildungsbereich nimmt die Bedeutung des digitalen Wandels zu. Dennoch erfordert die Digitalisierung auch Herausforderungen, besonders in der Hochschulbildung. Daher ist es notwendig, </w:t>
      </w:r>
      <w:r w:rsidR="007F5D7D">
        <w:t>dass</w:t>
      </w:r>
      <w:r>
        <w:t xml:space="preserve"> (höhere) Bildungssystem mit innovativem Wissen sowie Lern- und Lehrmethoden zu erweitern, um den neuen Anforderungen der Digitalisierung zu begegnen. </w:t>
      </w:r>
    </w:p>
    <w:p w14:paraId="62850B78" w14:textId="47D0161E" w:rsidR="00E23BEC" w:rsidRDefault="00E23BEC" w:rsidP="00AA71C8">
      <w:pPr>
        <w:spacing w:before="240" w:after="120"/>
        <w:jc w:val="both"/>
      </w:pPr>
      <w:r>
        <w:t xml:space="preserve">Infolgedessen </w:t>
      </w:r>
      <w:r w:rsidR="006E71CA">
        <w:t>zielt</w:t>
      </w:r>
      <w:r>
        <w:t xml:space="preserve"> das Erasmus+-Projekt IDEAL GAME („Improving didactics, education and learning in higher education with the Online Serious Game Creator“) eine Verbesserung des Lehrens und Lernen</w:t>
      </w:r>
      <w:r w:rsidR="006E71CA">
        <w:t>s</w:t>
      </w:r>
      <w:r>
        <w:t xml:space="preserve"> an Hochschulen durch die Entwicklung eines Online Serious Game Creator Tools</w:t>
      </w:r>
      <w:r w:rsidR="006E71CA">
        <w:t xml:space="preserve"> ab</w:t>
      </w:r>
      <w:r>
        <w:t>.</w:t>
      </w:r>
    </w:p>
    <w:p w14:paraId="7EA24FDD" w14:textId="724D4980" w:rsidR="00E23BEC" w:rsidRDefault="00E23BEC" w:rsidP="00AA71C8">
      <w:pPr>
        <w:pStyle w:val="Default"/>
        <w:spacing w:before="240" w:after="120"/>
        <w:jc w:val="both"/>
        <w:rPr>
          <w:rFonts w:eastAsia="Calibri" w:cs="Times New Roman"/>
          <w:color w:val="auto"/>
          <w:sz w:val="22"/>
          <w:szCs w:val="22"/>
        </w:rPr>
      </w:pPr>
      <w:r>
        <w:rPr>
          <w:rFonts w:eastAsia="Calibri" w:cs="Times New Roman"/>
          <w:color w:val="auto"/>
          <w:sz w:val="22"/>
          <w:szCs w:val="22"/>
        </w:rPr>
        <w:t>Dieses IDEAL GAME-Tool bietet die Möglichkeit, verschiedene Arten von kleinen Serious Games zu erstellen, die in Module und Vorlesungen integriert werden können, wie z. B.</w:t>
      </w:r>
      <w:r w:rsidR="006E71CA">
        <w:rPr>
          <w:rFonts w:eastAsia="Calibri" w:cs="Times New Roman"/>
          <w:color w:val="auto"/>
          <w:sz w:val="22"/>
          <w:szCs w:val="22"/>
        </w:rPr>
        <w:t>:</w:t>
      </w:r>
    </w:p>
    <w:p w14:paraId="33DEC9BB" w14:textId="45B14530" w:rsidR="00E23BEC" w:rsidRPr="00AA71C8" w:rsidRDefault="00E23BEC" w:rsidP="00AA71C8">
      <w:pPr>
        <w:pStyle w:val="Default"/>
        <w:numPr>
          <w:ilvl w:val="0"/>
          <w:numId w:val="28"/>
        </w:numPr>
        <w:spacing w:before="240"/>
        <w:jc w:val="both"/>
        <w:rPr>
          <w:rFonts w:eastAsia="Calibri" w:cs="Times New Roman"/>
          <w:color w:val="auto"/>
          <w:sz w:val="22"/>
          <w:szCs w:val="22"/>
        </w:rPr>
      </w:pPr>
      <w:r w:rsidRPr="00AA71C8">
        <w:rPr>
          <w:rFonts w:eastAsia="Calibri" w:cs="Times New Roman"/>
          <w:color w:val="auto"/>
          <w:sz w:val="22"/>
          <w:szCs w:val="22"/>
        </w:rPr>
        <w:t>Serious Games zum Erlernen des professionellen und fachbezogenen Wortschatzes</w:t>
      </w:r>
      <w:r w:rsidR="006E71CA" w:rsidRPr="00AA71C8">
        <w:rPr>
          <w:rFonts w:eastAsia="Calibri" w:cs="Times New Roman"/>
          <w:color w:val="auto"/>
          <w:sz w:val="22"/>
          <w:szCs w:val="22"/>
        </w:rPr>
        <w:t>.</w:t>
      </w:r>
      <w:r w:rsidRPr="00AA71C8">
        <w:rPr>
          <w:rFonts w:eastAsia="Calibri" w:cs="Times New Roman"/>
          <w:color w:val="auto"/>
          <w:sz w:val="22"/>
          <w:szCs w:val="22"/>
        </w:rPr>
        <w:t xml:space="preserve"> </w:t>
      </w:r>
    </w:p>
    <w:p w14:paraId="04EDE095" w14:textId="611D7CA3" w:rsidR="00E23BEC" w:rsidRPr="00AA71C8" w:rsidRDefault="00E23BEC" w:rsidP="00AA71C8">
      <w:pPr>
        <w:pStyle w:val="Default"/>
        <w:numPr>
          <w:ilvl w:val="0"/>
          <w:numId w:val="28"/>
        </w:numPr>
        <w:spacing w:before="240"/>
        <w:jc w:val="both"/>
        <w:rPr>
          <w:rFonts w:eastAsia="Calibri" w:cs="Times New Roman"/>
          <w:color w:val="auto"/>
          <w:sz w:val="22"/>
          <w:szCs w:val="22"/>
        </w:rPr>
      </w:pPr>
      <w:r w:rsidRPr="00AA71C8">
        <w:rPr>
          <w:rFonts w:eastAsia="Calibri" w:cs="Times New Roman"/>
          <w:color w:val="auto"/>
          <w:sz w:val="22"/>
          <w:szCs w:val="22"/>
        </w:rPr>
        <w:t>Serious Games zum Zuweisen entsprechender Fakten und Begriffe</w:t>
      </w:r>
      <w:r w:rsidR="006E71CA" w:rsidRPr="00AA71C8">
        <w:rPr>
          <w:rFonts w:eastAsia="Calibri" w:cs="Times New Roman"/>
          <w:color w:val="auto"/>
          <w:sz w:val="22"/>
          <w:szCs w:val="22"/>
        </w:rPr>
        <w:t>.</w:t>
      </w:r>
      <w:r w:rsidRPr="00AA71C8">
        <w:rPr>
          <w:rFonts w:eastAsia="Calibri" w:cs="Times New Roman"/>
          <w:color w:val="auto"/>
          <w:sz w:val="22"/>
          <w:szCs w:val="22"/>
        </w:rPr>
        <w:t xml:space="preserve"> </w:t>
      </w:r>
    </w:p>
    <w:p w14:paraId="34CD58D8" w14:textId="434363EA" w:rsidR="00E23BEC" w:rsidRPr="00AA71C8" w:rsidRDefault="00E23BEC" w:rsidP="00AA71C8">
      <w:pPr>
        <w:pStyle w:val="Default"/>
        <w:numPr>
          <w:ilvl w:val="0"/>
          <w:numId w:val="28"/>
        </w:numPr>
        <w:spacing w:before="240"/>
        <w:jc w:val="both"/>
        <w:rPr>
          <w:rFonts w:eastAsia="Calibri" w:cs="Times New Roman"/>
          <w:color w:val="auto"/>
          <w:sz w:val="22"/>
          <w:szCs w:val="22"/>
        </w:rPr>
      </w:pPr>
      <w:r w:rsidRPr="00AA71C8">
        <w:rPr>
          <w:rFonts w:eastAsia="Calibri" w:cs="Times New Roman"/>
          <w:color w:val="auto"/>
          <w:sz w:val="22"/>
          <w:szCs w:val="22"/>
        </w:rPr>
        <w:t>Serious Games, die sich auf Prozessabläufe konzentrieren</w:t>
      </w:r>
      <w:r w:rsidR="006E71CA" w:rsidRPr="00AA71C8">
        <w:rPr>
          <w:rFonts w:eastAsia="Calibri" w:cs="Times New Roman"/>
          <w:color w:val="auto"/>
          <w:sz w:val="22"/>
          <w:szCs w:val="22"/>
        </w:rPr>
        <w:t>.</w:t>
      </w:r>
      <w:r w:rsidRPr="00AA71C8">
        <w:rPr>
          <w:rFonts w:eastAsia="Calibri" w:cs="Times New Roman"/>
          <w:color w:val="auto"/>
          <w:sz w:val="22"/>
          <w:szCs w:val="22"/>
        </w:rPr>
        <w:t xml:space="preserve"> </w:t>
      </w:r>
    </w:p>
    <w:p w14:paraId="44D63075" w14:textId="0B5CD4AA" w:rsidR="00E23BEC" w:rsidRPr="00AA71C8" w:rsidRDefault="006E71CA" w:rsidP="00AA71C8">
      <w:pPr>
        <w:pStyle w:val="Default"/>
        <w:numPr>
          <w:ilvl w:val="0"/>
          <w:numId w:val="28"/>
        </w:numPr>
        <w:spacing w:before="240"/>
        <w:jc w:val="both"/>
        <w:rPr>
          <w:rFonts w:eastAsia="Calibri" w:cs="Times New Roman"/>
          <w:color w:val="auto"/>
          <w:sz w:val="22"/>
          <w:szCs w:val="22"/>
        </w:rPr>
      </w:pPr>
      <w:r w:rsidRPr="00AA71C8">
        <w:rPr>
          <w:rFonts w:eastAsia="Calibri" w:cs="Times New Roman"/>
          <w:color w:val="auto"/>
          <w:sz w:val="22"/>
          <w:szCs w:val="22"/>
        </w:rPr>
        <w:t>W</w:t>
      </w:r>
      <w:r w:rsidR="00E23BEC" w:rsidRPr="00AA71C8">
        <w:rPr>
          <w:rFonts w:eastAsia="Calibri" w:cs="Times New Roman"/>
          <w:color w:val="auto"/>
          <w:sz w:val="22"/>
          <w:szCs w:val="22"/>
        </w:rPr>
        <w:t>ettbewerbsfähige Serious Games zur Verbesserung des Lernens</w:t>
      </w:r>
      <w:r w:rsidRPr="00AA71C8">
        <w:rPr>
          <w:rFonts w:eastAsia="Calibri" w:cs="Times New Roman"/>
          <w:color w:val="auto"/>
          <w:sz w:val="22"/>
          <w:szCs w:val="22"/>
        </w:rPr>
        <w:t>.</w:t>
      </w:r>
    </w:p>
    <w:p w14:paraId="680DD81C" w14:textId="6B85ED1C" w:rsidR="00E23BEC" w:rsidRDefault="00E23BEC" w:rsidP="00AA71C8">
      <w:pPr>
        <w:pStyle w:val="Default"/>
        <w:numPr>
          <w:ilvl w:val="0"/>
          <w:numId w:val="28"/>
        </w:numPr>
        <w:spacing w:before="240" w:after="120"/>
        <w:jc w:val="both"/>
        <w:rPr>
          <w:rFonts w:eastAsia="Calibri" w:cs="Times New Roman"/>
          <w:color w:val="auto"/>
          <w:sz w:val="22"/>
          <w:szCs w:val="22"/>
        </w:rPr>
      </w:pPr>
      <w:r w:rsidRPr="00AA71C8">
        <w:rPr>
          <w:rFonts w:eastAsia="Calibri" w:cs="Times New Roman"/>
          <w:color w:val="auto"/>
          <w:sz w:val="22"/>
          <w:szCs w:val="22"/>
        </w:rPr>
        <w:t>Puzzlespiele, um Modelle und Theorien usw. kennenzulernen.</w:t>
      </w:r>
    </w:p>
    <w:p w14:paraId="0BE64D7A" w14:textId="77777777" w:rsidR="00AA71C8" w:rsidRPr="00AA71C8" w:rsidRDefault="00AA71C8" w:rsidP="00AA71C8">
      <w:pPr>
        <w:pStyle w:val="Default"/>
        <w:spacing w:before="240" w:after="120"/>
        <w:ind w:left="720"/>
        <w:jc w:val="both"/>
        <w:rPr>
          <w:rFonts w:eastAsia="Calibri" w:cs="Times New Roman"/>
          <w:color w:val="auto"/>
          <w:sz w:val="22"/>
          <w:szCs w:val="22"/>
        </w:rPr>
      </w:pPr>
    </w:p>
    <w:p w14:paraId="11C753AF" w14:textId="46D6B0A3" w:rsidR="00E23BEC" w:rsidRDefault="00E23BEC" w:rsidP="00AA71C8">
      <w:pPr>
        <w:spacing w:before="240" w:after="120"/>
        <w:jc w:val="both"/>
        <w:rPr>
          <w:color w:val="000000" w:themeColor="text1"/>
        </w:rPr>
      </w:pPr>
      <w:r>
        <w:rPr>
          <w:color w:val="000000" w:themeColor="text1"/>
        </w:rPr>
        <w:t xml:space="preserve">Das </w:t>
      </w:r>
      <w:r>
        <w:rPr>
          <w:b/>
          <w:color w:val="000000" w:themeColor="text1"/>
        </w:rPr>
        <w:t>Hauptziel des Projekts IDEAL-GAME</w:t>
      </w:r>
      <w:r>
        <w:rPr>
          <w:color w:val="000000" w:themeColor="text1"/>
        </w:rPr>
        <w:t xml:space="preserve"> ist die Schaffung eines Online Serious Game Creator Tool für die Hochschulbildung. Lehrende sollen mithilfe des erstellten Creator Tools passgenaue Serious Games für ihre Vorlesung und Seminare erstellen können. Gleichwohl stellt das Projekt dem Nutzer bereits vorhandene Serious Games zur Verfügung, die in Kombination mit ergänzenden Lernmaterialien als erste Inspiration für die Erstellung weiterer Spiele dienen. Ein Handbuch wird an gegebener Stelle sowohl Hinweise zur Erstellung von Serious Games als auch Umsetzungsstrategien bieten. Speziell im Projekt IDEAL-GAME werden Serious Games in Verbindung mit dem Flipped</w:t>
      </w:r>
      <w:r w:rsidR="007F5D7D">
        <w:rPr>
          <w:color w:val="000000" w:themeColor="text1"/>
        </w:rPr>
        <w:t>-</w:t>
      </w:r>
      <w:r>
        <w:rPr>
          <w:color w:val="000000" w:themeColor="text1"/>
        </w:rPr>
        <w:t>Classroom</w:t>
      </w:r>
      <w:r w:rsidR="007F5D7D">
        <w:rPr>
          <w:color w:val="000000" w:themeColor="text1"/>
        </w:rPr>
        <w:t>-</w:t>
      </w:r>
      <w:r>
        <w:rPr>
          <w:color w:val="000000" w:themeColor="text1"/>
        </w:rPr>
        <w:t>Konzept erprobt. Beim Flipped</w:t>
      </w:r>
      <w:r w:rsidR="007F5D7D">
        <w:rPr>
          <w:color w:val="000000" w:themeColor="text1"/>
        </w:rPr>
        <w:t>-</w:t>
      </w:r>
      <w:r>
        <w:rPr>
          <w:color w:val="000000" w:themeColor="text1"/>
        </w:rPr>
        <w:t>Classroom bereiten die Lernenden neue Inhalte, Konzepte und Theorien eigenständig vor und nutzen die Lehrveranstaltung für Diskussionen und Verständnisfragen.</w:t>
      </w:r>
    </w:p>
    <w:p w14:paraId="654984AC" w14:textId="77777777" w:rsidR="009C11E1" w:rsidRPr="003976C7" w:rsidRDefault="009C11E1" w:rsidP="00FA5801">
      <w:pPr>
        <w:spacing w:after="120"/>
        <w:jc w:val="both"/>
        <w:rPr>
          <w:color w:val="000000" w:themeColor="text1"/>
        </w:rPr>
      </w:pPr>
    </w:p>
    <w:p w14:paraId="359E8441" w14:textId="49AF4DD3" w:rsidR="00E23BEC" w:rsidRPr="003976C7" w:rsidRDefault="00E23BEC" w:rsidP="00FA5801">
      <w:pPr>
        <w:spacing w:after="120"/>
        <w:jc w:val="both"/>
        <w:rPr>
          <w:color w:val="000000" w:themeColor="text1"/>
        </w:rPr>
        <w:sectPr w:rsidR="00E23BEC" w:rsidRPr="003976C7" w:rsidSect="002C14DC">
          <w:pgSz w:w="11906" w:h="16838"/>
          <w:pgMar w:top="1985" w:right="1418" w:bottom="1134" w:left="1418" w:header="170" w:footer="709" w:gutter="0"/>
          <w:cols w:space="708"/>
          <w:docGrid w:linePitch="360"/>
        </w:sectPr>
      </w:pPr>
    </w:p>
    <w:p w14:paraId="65E3B8F3" w14:textId="19CFA638" w:rsidR="00AE4275" w:rsidRPr="00AB15DB" w:rsidRDefault="00AE4275" w:rsidP="00FA5801">
      <w:pPr>
        <w:pStyle w:val="berschrift1"/>
        <w:spacing w:line="360" w:lineRule="auto"/>
        <w:jc w:val="both"/>
      </w:pPr>
      <w:bookmarkStart w:id="8" w:name="_Toc75166054"/>
      <w:bookmarkStart w:id="9" w:name="_Toc77678651"/>
      <w:r w:rsidRPr="00AB15DB">
        <w:lastRenderedPageBreak/>
        <w:t xml:space="preserve">3 </w:t>
      </w:r>
      <w:bookmarkEnd w:id="8"/>
      <w:r w:rsidR="00AB15DB" w:rsidRPr="00AB15DB">
        <w:t>Teil A: Ergebnisse des Literaturreviews der Partnerländer</w:t>
      </w:r>
      <w:bookmarkEnd w:id="9"/>
    </w:p>
    <w:p w14:paraId="43D205F7" w14:textId="1C1A8B6B" w:rsidR="00565881" w:rsidRDefault="00D20373" w:rsidP="00FA5801">
      <w:pPr>
        <w:spacing w:line="276" w:lineRule="auto"/>
        <w:jc w:val="both"/>
        <w:rPr>
          <w:color w:val="000000" w:themeColor="text1"/>
        </w:rPr>
      </w:pPr>
      <w:r w:rsidRPr="00565881">
        <w:rPr>
          <w:color w:val="000000" w:themeColor="text1"/>
        </w:rPr>
        <w:t>In Teil A w</w:t>
      </w:r>
      <w:r w:rsidR="00565881" w:rsidRPr="00565881">
        <w:rPr>
          <w:color w:val="000000" w:themeColor="text1"/>
        </w:rPr>
        <w:t>e</w:t>
      </w:r>
      <w:r w:rsidRPr="00565881">
        <w:rPr>
          <w:color w:val="000000" w:themeColor="text1"/>
        </w:rPr>
        <w:t>rden die Ergebnisse der Lit</w:t>
      </w:r>
      <w:r w:rsidR="00565881" w:rsidRPr="00565881">
        <w:rPr>
          <w:color w:val="000000" w:themeColor="text1"/>
        </w:rPr>
        <w:t>eraturrecherche aller Partner vorgestellt. Zunächst werden die vorhandenen Erfahrungen mit dem Einsatz von IT, digitalen Umgebungen und dem Flipped</w:t>
      </w:r>
      <w:r w:rsidR="00565881">
        <w:rPr>
          <w:color w:val="000000" w:themeColor="text1"/>
        </w:rPr>
        <w:t>-</w:t>
      </w:r>
      <w:r w:rsidR="00565881" w:rsidRPr="00565881">
        <w:rPr>
          <w:color w:val="000000" w:themeColor="text1"/>
        </w:rPr>
        <w:t>Classroom-Konzept und dessen didaktischen Ansätzen aufgezeigt. Anschließend wird auch der Status Q</w:t>
      </w:r>
      <w:r w:rsidR="006E71CA">
        <w:rPr>
          <w:color w:val="000000" w:themeColor="text1"/>
        </w:rPr>
        <w:t>u</w:t>
      </w:r>
      <w:r w:rsidR="00565881" w:rsidRPr="00565881">
        <w:rPr>
          <w:color w:val="000000" w:themeColor="text1"/>
        </w:rPr>
        <w:t xml:space="preserve">o über die derzeit </w:t>
      </w:r>
      <w:r w:rsidR="007F5D7D" w:rsidRPr="00565881">
        <w:rPr>
          <w:color w:val="000000" w:themeColor="text1"/>
        </w:rPr>
        <w:t>genutzten</w:t>
      </w:r>
      <w:r w:rsidR="00565881" w:rsidRPr="00565881">
        <w:rPr>
          <w:color w:val="000000" w:themeColor="text1"/>
        </w:rPr>
        <w:t xml:space="preserve"> Möglichkeiten zur Aktivierung der Lernenden in Vorlesungen beschrieben. Abschließend folgt die Darstellung </w:t>
      </w:r>
      <w:r w:rsidR="007F5D7D" w:rsidRPr="00565881">
        <w:rPr>
          <w:color w:val="000000" w:themeColor="text1"/>
        </w:rPr>
        <w:t>bestehender</w:t>
      </w:r>
      <w:r w:rsidR="00565881" w:rsidRPr="00565881">
        <w:rPr>
          <w:color w:val="000000" w:themeColor="text1"/>
        </w:rPr>
        <w:t xml:space="preserve"> Erfahrungen </w:t>
      </w:r>
      <w:r w:rsidR="007F5D7D" w:rsidRPr="00565881">
        <w:rPr>
          <w:color w:val="000000" w:themeColor="text1"/>
        </w:rPr>
        <w:t>mit</w:t>
      </w:r>
      <w:r w:rsidR="00565881" w:rsidRPr="00565881">
        <w:rPr>
          <w:color w:val="000000" w:themeColor="text1"/>
        </w:rPr>
        <w:t xml:space="preserve"> dem Einsatz von Serious Games in der Hochschullehre und deren pädagogischen Ansätzen sowie </w:t>
      </w:r>
      <w:r w:rsidR="006E71CA">
        <w:rPr>
          <w:color w:val="000000" w:themeColor="text1"/>
        </w:rPr>
        <w:t>C</w:t>
      </w:r>
      <w:r w:rsidR="00565881" w:rsidRPr="00565881">
        <w:rPr>
          <w:color w:val="000000" w:themeColor="text1"/>
        </w:rPr>
        <w:t>hancen und Herausforderungen beim Einsatz von Mini-Serious Games in Vorlesungen.</w:t>
      </w:r>
    </w:p>
    <w:p w14:paraId="416348C2" w14:textId="77777777" w:rsidR="00576D0B" w:rsidRPr="00565881" w:rsidRDefault="00576D0B" w:rsidP="00FA5801">
      <w:pPr>
        <w:spacing w:line="276" w:lineRule="auto"/>
        <w:jc w:val="both"/>
        <w:rPr>
          <w:color w:val="000000" w:themeColor="text1"/>
        </w:rPr>
      </w:pPr>
    </w:p>
    <w:p w14:paraId="358A5248" w14:textId="0B8BC3DD" w:rsidR="00AE4275" w:rsidRPr="00AB15DB" w:rsidRDefault="003E3B5D" w:rsidP="009A5220">
      <w:pPr>
        <w:pStyle w:val="berschrift2"/>
        <w:spacing w:after="240" w:line="276" w:lineRule="auto"/>
        <w:jc w:val="both"/>
      </w:pPr>
      <w:bookmarkStart w:id="10" w:name="_Toc75166055"/>
      <w:bookmarkStart w:id="11" w:name="_Toc77678652"/>
      <w:r w:rsidRPr="00AB15DB">
        <w:t xml:space="preserve">3.1 </w:t>
      </w:r>
      <w:r w:rsidR="00AB15DB" w:rsidRPr="00AB15DB">
        <w:t>Bestehende Erfahrungen mit dem Umgang von IT, digitalen Umgebungen und dem Flipped</w:t>
      </w:r>
      <w:r w:rsidR="006E71CA">
        <w:t>-</w:t>
      </w:r>
      <w:r w:rsidR="00AB15DB" w:rsidRPr="00AB15DB">
        <w:t>Classroom</w:t>
      </w:r>
      <w:r w:rsidR="006E71CA">
        <w:t>-</w:t>
      </w:r>
      <w:r w:rsidR="00AB15DB" w:rsidRPr="00AB15DB">
        <w:t xml:space="preserve">Konzept und dessen </w:t>
      </w:r>
      <w:bookmarkEnd w:id="10"/>
      <w:r w:rsidR="00AB15DB" w:rsidRPr="00AB15DB">
        <w:t>didaktischen Ansätzen</w:t>
      </w:r>
      <w:bookmarkEnd w:id="11"/>
    </w:p>
    <w:p w14:paraId="505BAACB" w14:textId="0BE5A565" w:rsidR="00565881" w:rsidRPr="00565881" w:rsidRDefault="00565881" w:rsidP="009A5220">
      <w:pPr>
        <w:spacing w:after="240"/>
        <w:jc w:val="both"/>
        <w:rPr>
          <w:color w:val="000000" w:themeColor="text1"/>
        </w:rPr>
      </w:pPr>
      <w:r w:rsidRPr="00565881">
        <w:rPr>
          <w:color w:val="000000" w:themeColor="text1"/>
        </w:rPr>
        <w:t>Die nationalen Forschungsberichte zeigen, dass die Projektpartner bereits Erfahrungen mit dem Einsatz von IT, digitalen Umgebungen und dem Flipped-Classroom-Konzept und dessen didaktischen Ansätzen hatten</w:t>
      </w:r>
      <w:r w:rsidR="006E71CA">
        <w:rPr>
          <w:color w:val="000000" w:themeColor="text1"/>
        </w:rPr>
        <w:t>.</w:t>
      </w:r>
    </w:p>
    <w:p w14:paraId="0CDA0567" w14:textId="7009A532" w:rsidR="00EF7B56" w:rsidRPr="003976C7" w:rsidRDefault="00565881" w:rsidP="00FA5801">
      <w:pPr>
        <w:jc w:val="both"/>
        <w:rPr>
          <w:i/>
          <w:color w:val="000000" w:themeColor="text1"/>
        </w:rPr>
      </w:pPr>
      <w:r w:rsidRPr="003976C7">
        <w:rPr>
          <w:i/>
          <w:color w:val="000000" w:themeColor="text1"/>
        </w:rPr>
        <w:t>Deutschland</w:t>
      </w:r>
    </w:p>
    <w:p w14:paraId="1E7C1D19" w14:textId="143EDF4E" w:rsidR="0074704B" w:rsidRPr="003976C7" w:rsidRDefault="001A2113" w:rsidP="00FA5801">
      <w:pPr>
        <w:jc w:val="both"/>
        <w:rPr>
          <w:color w:val="000000" w:themeColor="text1"/>
        </w:rPr>
      </w:pPr>
      <w:r w:rsidRPr="001A2113">
        <w:rPr>
          <w:color w:val="000000" w:themeColor="text1"/>
        </w:rPr>
        <w:t xml:space="preserve">Die </w:t>
      </w:r>
      <w:r w:rsidRPr="00056592">
        <w:rPr>
          <w:i/>
          <w:color w:val="000000" w:themeColor="text1"/>
        </w:rPr>
        <w:t>Universität Paderborn (UPB)</w:t>
      </w:r>
      <w:r w:rsidRPr="001A2113">
        <w:rPr>
          <w:color w:val="000000" w:themeColor="text1"/>
        </w:rPr>
        <w:t xml:space="preserve"> aus Deutschland </w:t>
      </w:r>
      <w:r w:rsidR="00576D0B">
        <w:rPr>
          <w:color w:val="000000" w:themeColor="text1"/>
        </w:rPr>
        <w:t>weist</w:t>
      </w:r>
      <w:r w:rsidRPr="001A2113">
        <w:rPr>
          <w:color w:val="000000" w:themeColor="text1"/>
        </w:rPr>
        <w:t xml:space="preserve"> viele Jahre Erfahrung mit dem Einsatz von neuen Medien, digitalen Umgebungen und Flipped-Classroom-Konzepten</w:t>
      </w:r>
      <w:r w:rsidR="00576D0B">
        <w:rPr>
          <w:color w:val="000000" w:themeColor="text1"/>
        </w:rPr>
        <w:t xml:space="preserve"> auf</w:t>
      </w:r>
      <w:r w:rsidRPr="001A2113">
        <w:rPr>
          <w:color w:val="000000" w:themeColor="text1"/>
        </w:rPr>
        <w:t>, da Professor Marc Beutner viele Forschungsaktivitäten in diesem Bereich durchgeführt hat. Seine Forschungsgebiete sind aktive Bürgerschaft und die Förderung der Jugend in Europa, die Entwicklung neuer E-Learning-Methoden, innovative Lernansätze, Berufsorientierung, Berufsbildung, Didaktik und Evaluation. Darüber hinaus haben er und sein Team mehrere E-Learning-Tools für den didaktischen Einsatz von E-Lear</w:t>
      </w:r>
      <w:r w:rsidR="007F5D7D">
        <w:rPr>
          <w:color w:val="000000" w:themeColor="text1"/>
        </w:rPr>
        <w:t>n</w:t>
      </w:r>
      <w:r w:rsidRPr="001A2113">
        <w:rPr>
          <w:color w:val="000000" w:themeColor="text1"/>
        </w:rPr>
        <w:t xml:space="preserve">ing im Bereich der Hochschulbildung </w:t>
      </w:r>
      <w:r w:rsidR="007F5D7D" w:rsidRPr="001A2113">
        <w:rPr>
          <w:color w:val="000000" w:themeColor="text1"/>
        </w:rPr>
        <w:t>entwickelt</w:t>
      </w:r>
      <w:r w:rsidRPr="001A2113">
        <w:rPr>
          <w:color w:val="000000" w:themeColor="text1"/>
        </w:rPr>
        <w:t>. Beispiele für abgeschlossene Erasmus+ Projekte in diesem Bereich sind MATH, GET-UP, Shadows, SMART, Learning Map, YES etc. Die Forschungsfelder sind aktive Bürgerschaft und Förderung der Hochschulbildung in Europa, die Entwicklung neuer E-Learning-Methoden, Serious Game Design mit dem PVEC – dem Paderborner Konzept für Serious Game Design, innovative Lernansätze, Berufsorientierung, berufliche Bildung, Didaktik und Evaluation. Darüber hinaus hat die UPB mehrere E-Learning-Tools für den didaktischen Einsatz von E-Learning im Hochschulbereich erstellt. Daher ist der Flipped-Classroom-Ansatz essentiell für die Pädagogik in der Hochschulbildung und die Aktivierung der Studierenden ist ei</w:t>
      </w:r>
      <w:r w:rsidR="00B01758">
        <w:rPr>
          <w:color w:val="000000" w:themeColor="text1"/>
        </w:rPr>
        <w:t>n Kerna</w:t>
      </w:r>
      <w:r w:rsidR="007F5D7D">
        <w:rPr>
          <w:color w:val="000000" w:themeColor="text1"/>
        </w:rPr>
        <w:t>n</w:t>
      </w:r>
      <w:r w:rsidR="00B01758">
        <w:rPr>
          <w:color w:val="000000" w:themeColor="text1"/>
        </w:rPr>
        <w:t>liegen der Lehrenden</w:t>
      </w:r>
      <w:r w:rsidRPr="001A2113">
        <w:rPr>
          <w:color w:val="000000" w:themeColor="text1"/>
        </w:rPr>
        <w:t xml:space="preserve">. </w:t>
      </w:r>
    </w:p>
    <w:p w14:paraId="7328A63E" w14:textId="09C34A7F" w:rsidR="00002A30" w:rsidRDefault="00CC5063" w:rsidP="00FA5801">
      <w:pPr>
        <w:jc w:val="both"/>
        <w:rPr>
          <w:color w:val="000000" w:themeColor="text1"/>
        </w:rPr>
      </w:pPr>
      <w:r w:rsidRPr="00CC5063">
        <w:rPr>
          <w:color w:val="000000" w:themeColor="text1"/>
        </w:rPr>
        <w:t xml:space="preserve">Ein Beispiel stellt das Projekt PINGO dar. Mit PINGO hat die </w:t>
      </w:r>
      <w:r w:rsidRPr="00056592">
        <w:rPr>
          <w:i/>
          <w:color w:val="000000" w:themeColor="text1"/>
        </w:rPr>
        <w:t>UPB</w:t>
      </w:r>
      <w:r w:rsidRPr="00CC5063">
        <w:rPr>
          <w:color w:val="000000" w:themeColor="text1"/>
        </w:rPr>
        <w:t xml:space="preserve"> ein Classroom-Response-System für die Hochschulbildung geschaffen, das Dozenten in ihren </w:t>
      </w:r>
      <w:r w:rsidR="007F5D7D" w:rsidRPr="00CC5063">
        <w:rPr>
          <w:color w:val="000000" w:themeColor="text1"/>
        </w:rPr>
        <w:t>Lehrveranstaltungen</w:t>
      </w:r>
      <w:r w:rsidRPr="00CC5063">
        <w:rPr>
          <w:color w:val="000000" w:themeColor="text1"/>
        </w:rPr>
        <w:t xml:space="preserve"> mit ihren Studenten nutzen können, um sie in die Diskussion einzubinden und sofort live Feedback zu geben (vgl. PINGO 2021). Dieses Tool wird bereits an mehr als 40 Universitäten in ga</w:t>
      </w:r>
      <w:r w:rsidRPr="00002A30">
        <w:rPr>
          <w:color w:val="000000" w:themeColor="text1"/>
        </w:rPr>
        <w:t>nz Europa eingesetzt. D</w:t>
      </w:r>
      <w:r w:rsidR="00002A30" w:rsidRPr="00002A30">
        <w:rPr>
          <w:color w:val="000000" w:themeColor="text1"/>
        </w:rPr>
        <w:t xml:space="preserve">as Ausmaß des Projektes </w:t>
      </w:r>
      <w:r w:rsidRPr="00002A30">
        <w:rPr>
          <w:color w:val="000000" w:themeColor="text1"/>
        </w:rPr>
        <w:t xml:space="preserve">ist sowohl die lokale Arbeit an </w:t>
      </w:r>
      <w:r w:rsidR="00576D0B">
        <w:rPr>
          <w:color w:val="000000" w:themeColor="text1"/>
        </w:rPr>
        <w:t>der</w:t>
      </w:r>
      <w:r w:rsidRPr="00002A30">
        <w:rPr>
          <w:color w:val="000000" w:themeColor="text1"/>
        </w:rPr>
        <w:t xml:space="preserve"> </w:t>
      </w:r>
      <w:r w:rsidRPr="00576D0B">
        <w:rPr>
          <w:i/>
          <w:color w:val="000000" w:themeColor="text1"/>
        </w:rPr>
        <w:t>Universität</w:t>
      </w:r>
      <w:r w:rsidR="00576D0B" w:rsidRPr="00576D0B">
        <w:rPr>
          <w:i/>
          <w:color w:val="000000" w:themeColor="text1"/>
        </w:rPr>
        <w:t xml:space="preserve"> Paderborn</w:t>
      </w:r>
      <w:r w:rsidRPr="00002A30">
        <w:rPr>
          <w:color w:val="000000" w:themeColor="text1"/>
        </w:rPr>
        <w:t xml:space="preserve"> </w:t>
      </w:r>
      <w:r w:rsidR="00002A30" w:rsidRPr="00002A30">
        <w:rPr>
          <w:color w:val="000000" w:themeColor="text1"/>
        </w:rPr>
        <w:t xml:space="preserve">innovativ zu gestalten, </w:t>
      </w:r>
      <w:r w:rsidRPr="00002A30">
        <w:rPr>
          <w:color w:val="000000" w:themeColor="text1"/>
        </w:rPr>
        <w:t>als auch im Hinblick auf eine europäische Ebene</w:t>
      </w:r>
      <w:r w:rsidR="00576D0B">
        <w:rPr>
          <w:color w:val="000000" w:themeColor="text1"/>
        </w:rPr>
        <w:t>,</w:t>
      </w:r>
      <w:r w:rsidRPr="00002A30">
        <w:rPr>
          <w:color w:val="000000" w:themeColor="text1"/>
        </w:rPr>
        <w:t xml:space="preserve"> gemeinsame Lösungen für junge Lernende in Europa zu schaffen.</w:t>
      </w:r>
    </w:p>
    <w:p w14:paraId="191CE9D4" w14:textId="77777777" w:rsidR="00002A30" w:rsidRDefault="00002A30">
      <w:pPr>
        <w:rPr>
          <w:color w:val="000000" w:themeColor="text1"/>
        </w:rPr>
      </w:pPr>
      <w:r>
        <w:rPr>
          <w:color w:val="000000" w:themeColor="text1"/>
        </w:rPr>
        <w:br w:type="page"/>
      </w:r>
    </w:p>
    <w:p w14:paraId="17E8161F" w14:textId="3E8D6B44" w:rsidR="00031087" w:rsidRPr="003976C7" w:rsidRDefault="00F40695" w:rsidP="00FA5801">
      <w:pPr>
        <w:jc w:val="both"/>
        <w:rPr>
          <w:i/>
          <w:color w:val="000000" w:themeColor="text1"/>
        </w:rPr>
      </w:pPr>
      <w:r w:rsidRPr="003976C7">
        <w:rPr>
          <w:i/>
          <w:color w:val="000000" w:themeColor="text1"/>
        </w:rPr>
        <w:lastRenderedPageBreak/>
        <w:t>Rumänien</w:t>
      </w:r>
    </w:p>
    <w:p w14:paraId="09CE8619" w14:textId="44403C42" w:rsidR="00DF6B3C" w:rsidRPr="003976C7" w:rsidRDefault="00F40695" w:rsidP="00FA5801">
      <w:pPr>
        <w:jc w:val="both"/>
        <w:rPr>
          <w:color w:val="000000" w:themeColor="text1"/>
        </w:rPr>
      </w:pPr>
      <w:r w:rsidRPr="00F40695">
        <w:rPr>
          <w:color w:val="000000" w:themeColor="text1"/>
        </w:rPr>
        <w:t xml:space="preserve">Auch die </w:t>
      </w:r>
      <w:r w:rsidRPr="00056592">
        <w:rPr>
          <w:i/>
          <w:color w:val="000000" w:themeColor="text1"/>
        </w:rPr>
        <w:t>Universitatea din Pitesti</w:t>
      </w:r>
      <w:r w:rsidRPr="00F40695">
        <w:rPr>
          <w:color w:val="000000" w:themeColor="text1"/>
        </w:rPr>
        <w:t xml:space="preserve"> (</w:t>
      </w:r>
      <w:r w:rsidRPr="00056592">
        <w:rPr>
          <w:i/>
          <w:color w:val="000000" w:themeColor="text1"/>
        </w:rPr>
        <w:t>UPIT</w:t>
      </w:r>
      <w:r w:rsidRPr="00F40695">
        <w:rPr>
          <w:color w:val="000000" w:themeColor="text1"/>
        </w:rPr>
        <w:t>) hat viele Erfahrungen im Umgang mit ICT (Information and Communications Technology) und der G</w:t>
      </w:r>
      <w:r w:rsidR="00002A30">
        <w:rPr>
          <w:color w:val="000000" w:themeColor="text1"/>
        </w:rPr>
        <w:t>e</w:t>
      </w:r>
      <w:r w:rsidRPr="00F40695">
        <w:rPr>
          <w:color w:val="000000" w:themeColor="text1"/>
        </w:rPr>
        <w:t xml:space="preserve">staltung von Lernumgebungen sammeln können. Neben vielen anderen Schwerpunkten hat die Universität Forschungsschwerpunkte in Bereichen wie „Entwicklung von Systemen und Softwareanwendungen“ und das „Zentrum für Qualitätssicherung im Hochschulbereich“. Insbesondere Professorin Georgeta Chirleşan </w:t>
      </w:r>
      <w:r w:rsidR="00002A30">
        <w:rPr>
          <w:color w:val="000000" w:themeColor="text1"/>
        </w:rPr>
        <w:t>führte</w:t>
      </w:r>
      <w:r w:rsidRPr="00F40695">
        <w:rPr>
          <w:color w:val="000000" w:themeColor="text1"/>
        </w:rPr>
        <w:t xml:space="preserve"> viele Forschungsaktivitäten in diesem Bereich durch und zeichnet sich durch ihre hohe Expertise aus.</w:t>
      </w:r>
    </w:p>
    <w:p w14:paraId="4A3E2245" w14:textId="0788DB8D" w:rsidR="00F40695" w:rsidRPr="0052784E" w:rsidRDefault="00F40695" w:rsidP="00FA5801">
      <w:pPr>
        <w:jc w:val="both"/>
        <w:rPr>
          <w:color w:val="000000" w:themeColor="text1"/>
        </w:rPr>
      </w:pPr>
      <w:r w:rsidRPr="0052784E">
        <w:rPr>
          <w:color w:val="000000" w:themeColor="text1"/>
        </w:rPr>
        <w:t>Von 2015 bis 2020 führte die “</w:t>
      </w:r>
      <w:r w:rsidRPr="0052784E">
        <w:rPr>
          <w:smallCaps/>
          <w:color w:val="000000" w:themeColor="text1"/>
        </w:rPr>
        <w:t>National Strategy for Tertiary Education</w:t>
      </w:r>
      <w:r w:rsidRPr="0052784E">
        <w:rPr>
          <w:color w:val="000000" w:themeColor="text1"/>
        </w:rPr>
        <w:t xml:space="preserve"> “ in Rumänien Modernisierungsmaßnahmen der Infrastruktur im Hochschulbereich durch (https://edu.ro/; 22.06.2021).</w:t>
      </w:r>
      <w:r w:rsidR="0052784E" w:rsidRPr="0052784E">
        <w:rPr>
          <w:color w:val="000000" w:themeColor="text1"/>
        </w:rPr>
        <w:t xml:space="preserve"> Auch </w:t>
      </w:r>
      <w:r w:rsidR="0052784E" w:rsidRPr="00056592">
        <w:rPr>
          <w:i/>
          <w:color w:val="000000" w:themeColor="text1"/>
        </w:rPr>
        <w:t>UPIT</w:t>
      </w:r>
      <w:r w:rsidR="0052784E" w:rsidRPr="0052784E">
        <w:rPr>
          <w:color w:val="000000" w:themeColor="text1"/>
        </w:rPr>
        <w:t xml:space="preserve"> war von den Modernisierungsmaßnahmen betroffen und verfügt über eine komplett digitale Umgebung. Maßnahmen wie ein einzi</w:t>
      </w:r>
      <w:r w:rsidR="00002A30">
        <w:rPr>
          <w:color w:val="000000" w:themeColor="text1"/>
        </w:rPr>
        <w:t>g</w:t>
      </w:r>
      <w:r w:rsidR="0052784E" w:rsidRPr="0052784E">
        <w:rPr>
          <w:color w:val="000000" w:themeColor="text1"/>
        </w:rPr>
        <w:t>artiges Registrierungsregister, eine hochschulstatistische Datenerfassungsplattform für die Finanzierung, eine Datenbank für das voruniversitäre Bildungssystem und viele</w:t>
      </w:r>
      <w:r w:rsidR="00002A30">
        <w:rPr>
          <w:color w:val="000000" w:themeColor="text1"/>
        </w:rPr>
        <w:t>s</w:t>
      </w:r>
      <w:r w:rsidR="0052784E" w:rsidRPr="0052784E">
        <w:rPr>
          <w:color w:val="000000" w:themeColor="text1"/>
        </w:rPr>
        <w:t xml:space="preserve"> mehr wurde</w:t>
      </w:r>
      <w:r w:rsidR="00002A30">
        <w:rPr>
          <w:color w:val="000000" w:themeColor="text1"/>
        </w:rPr>
        <w:t xml:space="preserve"> an der Universität</w:t>
      </w:r>
      <w:r w:rsidR="0052784E" w:rsidRPr="0052784E">
        <w:rPr>
          <w:color w:val="000000" w:themeColor="text1"/>
        </w:rPr>
        <w:t xml:space="preserve"> umgesetzt und etabliert.</w:t>
      </w:r>
    </w:p>
    <w:p w14:paraId="58B63793" w14:textId="4881C215" w:rsidR="0052784E" w:rsidRPr="00820B8F" w:rsidRDefault="0052784E" w:rsidP="00FA5801">
      <w:pPr>
        <w:jc w:val="both"/>
        <w:rPr>
          <w:color w:val="000000" w:themeColor="text1"/>
        </w:rPr>
      </w:pPr>
      <w:r w:rsidRPr="0052784E">
        <w:rPr>
          <w:color w:val="000000" w:themeColor="text1"/>
        </w:rPr>
        <w:t xml:space="preserve">Gleichwohl verfügt </w:t>
      </w:r>
      <w:r w:rsidRPr="00056592">
        <w:rPr>
          <w:i/>
          <w:color w:val="000000" w:themeColor="text1"/>
        </w:rPr>
        <w:t>UPIT</w:t>
      </w:r>
      <w:r w:rsidRPr="0052784E">
        <w:rPr>
          <w:color w:val="000000" w:themeColor="text1"/>
        </w:rPr>
        <w:t xml:space="preserve"> über ein hohes Maß an Expertise zu OER (Open Educational Resource) und OEP (Open Educational Practices). OER bezieht sich auf alle Lern-, Lehr- und Forschungsmaterialien, die in jedem Format und mit jeder Unterstützung, in der Public Domain oder unter offenen Lizenzen verfügbar sind und de</w:t>
      </w:r>
      <w:r w:rsidR="00002A30">
        <w:rPr>
          <w:color w:val="000000" w:themeColor="text1"/>
        </w:rPr>
        <w:t>ssen</w:t>
      </w:r>
      <w:r w:rsidRPr="0052784E">
        <w:rPr>
          <w:color w:val="000000" w:themeColor="text1"/>
        </w:rPr>
        <w:t xml:space="preserve"> freien Zugang, die Wiederverwendung, die Anpassung und die Weiterverbreitung erlaub</w:t>
      </w:r>
      <w:r w:rsidR="00002A30">
        <w:rPr>
          <w:color w:val="000000" w:themeColor="text1"/>
        </w:rPr>
        <w:t>t ist</w:t>
      </w:r>
      <w:r w:rsidRPr="0052784E">
        <w:rPr>
          <w:color w:val="000000" w:themeColor="text1"/>
        </w:rPr>
        <w:t>. Darüber hinaus steh</w:t>
      </w:r>
      <w:r w:rsidR="00002A30">
        <w:rPr>
          <w:color w:val="000000" w:themeColor="text1"/>
        </w:rPr>
        <w:t xml:space="preserve">t </w:t>
      </w:r>
      <w:r w:rsidRPr="0052784E">
        <w:rPr>
          <w:color w:val="000000" w:themeColor="text1"/>
        </w:rPr>
        <w:t xml:space="preserve">OER Lehrern, Ausbildern, Studenten und Schülern frei zu Verfügung um </w:t>
      </w:r>
      <w:r w:rsidR="00002A30">
        <w:rPr>
          <w:color w:val="000000" w:themeColor="text1"/>
        </w:rPr>
        <w:t>s</w:t>
      </w:r>
      <w:r w:rsidRPr="0052784E">
        <w:rPr>
          <w:color w:val="000000" w:themeColor="text1"/>
        </w:rPr>
        <w:t xml:space="preserve">ie zu nutzen, zu teilen, zu adaptieren oder zu erweitern, ohne dass sie </w:t>
      </w:r>
      <w:r w:rsidR="00002A30">
        <w:rPr>
          <w:color w:val="000000" w:themeColor="text1"/>
        </w:rPr>
        <w:t>Gebühren oder Autorenrechte haben.</w:t>
      </w:r>
      <w:r w:rsidRPr="0052784E">
        <w:rPr>
          <w:color w:val="000000" w:themeColor="text1"/>
        </w:rPr>
        <w:t xml:space="preserve"> OER ist als</w:t>
      </w:r>
      <w:r w:rsidR="00002A30">
        <w:rPr>
          <w:color w:val="000000" w:themeColor="text1"/>
        </w:rPr>
        <w:t>o</w:t>
      </w:r>
      <w:r w:rsidRPr="0052784E">
        <w:rPr>
          <w:color w:val="000000" w:themeColor="text1"/>
        </w:rPr>
        <w:t xml:space="preserve"> ein inhaltszentrierter Ansatz, be</w:t>
      </w:r>
      <w:r w:rsidR="00002A30">
        <w:rPr>
          <w:color w:val="000000" w:themeColor="text1"/>
        </w:rPr>
        <w:t xml:space="preserve">i </w:t>
      </w:r>
      <w:r w:rsidRPr="0052784E">
        <w:rPr>
          <w:color w:val="000000" w:themeColor="text1"/>
        </w:rPr>
        <w:t>dem die Erstellung und (Wieder-)</w:t>
      </w:r>
      <w:r w:rsidR="00002A30">
        <w:rPr>
          <w:color w:val="000000" w:themeColor="text1"/>
        </w:rPr>
        <w:t xml:space="preserve"> </w:t>
      </w:r>
      <w:r w:rsidRPr="0052784E">
        <w:rPr>
          <w:color w:val="000000" w:themeColor="text1"/>
        </w:rPr>
        <w:t xml:space="preserve">Verwendung </w:t>
      </w:r>
      <w:r w:rsidRPr="00820B8F">
        <w:rPr>
          <w:color w:val="000000" w:themeColor="text1"/>
        </w:rPr>
        <w:t>von Bildungsressourc</w:t>
      </w:r>
      <w:r w:rsidR="007F5D7D">
        <w:rPr>
          <w:color w:val="000000" w:themeColor="text1"/>
        </w:rPr>
        <w:t>e</w:t>
      </w:r>
      <w:r w:rsidRPr="00820B8F">
        <w:rPr>
          <w:color w:val="000000" w:themeColor="text1"/>
        </w:rPr>
        <w:t>n im Mittelpunkt steht.</w:t>
      </w:r>
    </w:p>
    <w:p w14:paraId="03E01AE5" w14:textId="1D5D872E" w:rsidR="004D4C17" w:rsidRPr="00820B8F" w:rsidRDefault="0052784E" w:rsidP="00FA5801">
      <w:pPr>
        <w:jc w:val="both"/>
        <w:rPr>
          <w:color w:val="000000" w:themeColor="text1"/>
        </w:rPr>
      </w:pPr>
      <w:r w:rsidRPr="00820B8F">
        <w:rPr>
          <w:color w:val="000000" w:themeColor="text1"/>
        </w:rPr>
        <w:t>Beispiele für OER in der Hochschulbildung wurden aus der</w:t>
      </w:r>
      <w:r w:rsidR="004D4C17" w:rsidRPr="00820B8F">
        <w:rPr>
          <w:color w:val="000000" w:themeColor="text1"/>
        </w:rPr>
        <w:t xml:space="preserve"> “</w:t>
      </w:r>
      <w:r w:rsidR="004D4C17" w:rsidRPr="00820B8F">
        <w:rPr>
          <w:smallCaps/>
          <w:color w:val="000000" w:themeColor="text1"/>
        </w:rPr>
        <w:t>Strategy for the Digitalisation of the Education</w:t>
      </w:r>
      <w:r w:rsidR="004D4C17" w:rsidRPr="00820B8F">
        <w:rPr>
          <w:color w:val="000000" w:themeColor="text1"/>
        </w:rPr>
        <w:t xml:space="preserve">” in </w:t>
      </w:r>
      <w:r w:rsidRPr="00820B8F">
        <w:rPr>
          <w:color w:val="000000" w:themeColor="text1"/>
        </w:rPr>
        <w:t xml:space="preserve">Rumänien sowie dem </w:t>
      </w:r>
      <w:r w:rsidR="00B07F34" w:rsidRPr="00820B8F">
        <w:rPr>
          <w:color w:val="000000" w:themeColor="text1"/>
        </w:rPr>
        <w:t>“</w:t>
      </w:r>
      <w:r w:rsidR="004D4C17" w:rsidRPr="00820B8F">
        <w:rPr>
          <w:smallCaps/>
          <w:color w:val="000000" w:themeColor="text1"/>
        </w:rPr>
        <w:t>Ministry of Education and Research</w:t>
      </w:r>
      <w:r w:rsidR="00584C7B" w:rsidRPr="00820B8F">
        <w:rPr>
          <w:smallCaps/>
          <w:color w:val="000000" w:themeColor="text1"/>
        </w:rPr>
        <w:t xml:space="preserve"> in Romania</w:t>
      </w:r>
      <w:r w:rsidR="00B07F34" w:rsidRPr="00820B8F">
        <w:rPr>
          <w:color w:val="000000" w:themeColor="text1"/>
        </w:rPr>
        <w:t>”</w:t>
      </w:r>
      <w:r w:rsidRPr="00820B8F">
        <w:rPr>
          <w:color w:val="000000" w:themeColor="text1"/>
        </w:rPr>
        <w:t xml:space="preserve"> entwickelt</w:t>
      </w:r>
      <w:r w:rsidR="00584C7B" w:rsidRPr="00820B8F">
        <w:rPr>
          <w:color w:val="000000" w:themeColor="text1"/>
        </w:rPr>
        <w:t xml:space="preserve">. </w:t>
      </w:r>
      <w:r w:rsidRPr="00820B8F">
        <w:rPr>
          <w:color w:val="000000" w:themeColor="text1"/>
        </w:rPr>
        <w:t xml:space="preserve">Es handelt sich um Online-Bildungsplattformen, die durch nationale und europäische Programme eingerichtet wurden. Die folgenden Plattformen stellen </w:t>
      </w:r>
      <w:r w:rsidR="00820B8F" w:rsidRPr="00820B8F">
        <w:rPr>
          <w:color w:val="000000" w:themeColor="text1"/>
        </w:rPr>
        <w:t xml:space="preserve">OER </w:t>
      </w:r>
      <w:r w:rsidRPr="00820B8F">
        <w:rPr>
          <w:color w:val="000000" w:themeColor="text1"/>
        </w:rPr>
        <w:t>Beispiele aus dem universitären Kontext dar</w:t>
      </w:r>
      <w:r w:rsidR="004D4C17" w:rsidRPr="00820B8F">
        <w:rPr>
          <w:color w:val="000000" w:themeColor="text1"/>
        </w:rPr>
        <w:t>:</w:t>
      </w:r>
    </w:p>
    <w:p w14:paraId="0C7C0991" w14:textId="7E4B5247" w:rsidR="009063E1" w:rsidRPr="003976C7" w:rsidRDefault="00D103B7" w:rsidP="00BD5F25">
      <w:pPr>
        <w:pStyle w:val="Listenabsatz"/>
        <w:numPr>
          <w:ilvl w:val="0"/>
          <w:numId w:val="5"/>
        </w:numPr>
        <w:spacing w:line="256" w:lineRule="auto"/>
        <w:ind w:left="426"/>
        <w:jc w:val="both"/>
        <w:rPr>
          <w:rFonts w:cstheme="minorHAnsi"/>
          <w:color w:val="000000" w:themeColor="text1"/>
        </w:rPr>
      </w:pPr>
      <w:r w:rsidRPr="003976C7">
        <w:rPr>
          <w:rFonts w:cstheme="minorHAnsi"/>
          <w:color w:val="000000" w:themeColor="text1"/>
        </w:rPr>
        <w:t>AeL Educational / AeL Academic (</w:t>
      </w:r>
      <w:hyperlink r:id="rId11" w:history="1">
        <w:r w:rsidR="003976C7" w:rsidRPr="003976C7">
          <w:rPr>
            <w:rStyle w:val="Hyperlink"/>
            <w:rFonts w:cstheme="minorHAnsi"/>
            <w:color w:val="000000" w:themeColor="text1"/>
          </w:rPr>
          <w:t>http://www.siveco.ro</w:t>
        </w:r>
      </w:hyperlink>
      <w:r w:rsidR="003976C7" w:rsidRPr="003976C7">
        <w:rPr>
          <w:rFonts w:cstheme="minorHAnsi"/>
          <w:color w:val="000000" w:themeColor="text1"/>
        </w:rPr>
        <w:t>), bietet Unterstützung für Lehren und Lernen, Testen und Evaluieren, Verwaltung digitaler Inhalte, Management und Überwachung des gesamten Bildungsprozesses an;</w:t>
      </w:r>
    </w:p>
    <w:p w14:paraId="5FC7BA74" w14:textId="6691AC27" w:rsidR="003976C7" w:rsidRPr="003976C7" w:rsidRDefault="009063E1" w:rsidP="00FA5801">
      <w:pPr>
        <w:pStyle w:val="Listenabsatz"/>
        <w:numPr>
          <w:ilvl w:val="0"/>
          <w:numId w:val="5"/>
        </w:numPr>
        <w:spacing w:line="256" w:lineRule="auto"/>
        <w:ind w:left="426"/>
        <w:jc w:val="both"/>
        <w:rPr>
          <w:rFonts w:cstheme="minorHAnsi"/>
          <w:color w:val="000000" w:themeColor="text1"/>
        </w:rPr>
      </w:pPr>
      <w:r w:rsidRPr="00577699">
        <w:rPr>
          <w:rFonts w:cstheme="minorHAnsi"/>
          <w:color w:val="000000" w:themeColor="text1"/>
        </w:rPr>
        <w:t>Digital EDUCRED (</w:t>
      </w:r>
      <w:r w:rsidRPr="00577699">
        <w:rPr>
          <w:rFonts w:cstheme="minorHAnsi"/>
          <w:color w:val="000000" w:themeColor="text1"/>
          <w:u w:val="single"/>
        </w:rPr>
        <w:t>http://digital.educred.ro</w:t>
      </w:r>
      <w:r w:rsidRPr="00577699">
        <w:rPr>
          <w:rFonts w:cstheme="minorHAnsi"/>
          <w:color w:val="000000" w:themeColor="text1"/>
        </w:rPr>
        <w:t xml:space="preserve">), </w:t>
      </w:r>
      <w:r w:rsidR="003976C7" w:rsidRPr="00577699">
        <w:rPr>
          <w:rFonts w:cstheme="minorHAnsi"/>
          <w:color w:val="000000" w:themeColor="text1"/>
        </w:rPr>
        <w:t xml:space="preserve">ein Portal, das allen Lehrern gewidmet ist, die daran interessiert sind, neue Technologien in die Lernaktivitäten der Schüler einzubinden. </w:t>
      </w:r>
      <w:r w:rsidR="003976C7" w:rsidRPr="003976C7">
        <w:rPr>
          <w:rFonts w:cstheme="minorHAnsi"/>
          <w:color w:val="000000" w:themeColor="text1"/>
        </w:rPr>
        <w:t>Es nutzt die Erfahrungen und Ergebnisse, die im CRED-Bildungsprojekt (Relevantes Curriculum und offene Bildung für alle) erzielt wurden;</w:t>
      </w:r>
    </w:p>
    <w:p w14:paraId="51F97CE0" w14:textId="0AA4A937" w:rsidR="00A91169" w:rsidRPr="00A91169" w:rsidRDefault="009063E1" w:rsidP="00FA5801">
      <w:pPr>
        <w:pStyle w:val="Listenabsatz"/>
        <w:numPr>
          <w:ilvl w:val="0"/>
          <w:numId w:val="5"/>
        </w:numPr>
        <w:spacing w:line="256" w:lineRule="auto"/>
        <w:ind w:left="426"/>
        <w:jc w:val="both"/>
        <w:rPr>
          <w:rFonts w:cstheme="minorHAnsi"/>
          <w:color w:val="000000" w:themeColor="text1"/>
        </w:rPr>
      </w:pPr>
      <w:r w:rsidRPr="00A91169">
        <w:rPr>
          <w:rFonts w:cstheme="minorHAnsi"/>
          <w:color w:val="000000" w:themeColor="text1"/>
        </w:rPr>
        <w:t>The Online Learning Centre (</w:t>
      </w:r>
      <w:r w:rsidR="00A91169" w:rsidRPr="00A91169">
        <w:rPr>
          <w:rFonts w:cstheme="minorHAnsi"/>
          <w:color w:val="000000" w:themeColor="text1"/>
          <w:u w:val="single"/>
        </w:rPr>
        <w:t>http://training.ise.ro</w:t>
      </w:r>
      <w:r w:rsidRPr="00A91169">
        <w:rPr>
          <w:rFonts w:cstheme="minorHAnsi"/>
          <w:color w:val="000000" w:themeColor="text1"/>
        </w:rPr>
        <w:t>),</w:t>
      </w:r>
      <w:r w:rsidR="00A91169" w:rsidRPr="00A91169">
        <w:rPr>
          <w:rFonts w:cstheme="minorHAnsi"/>
          <w:color w:val="000000" w:themeColor="text1"/>
        </w:rPr>
        <w:t xml:space="preserve"> richtet sich an Studenten, Lehrer, Schulleiter, Experte</w:t>
      </w:r>
      <w:r w:rsidR="00F95625">
        <w:rPr>
          <w:rFonts w:cstheme="minorHAnsi"/>
          <w:color w:val="000000" w:themeColor="text1"/>
        </w:rPr>
        <w:t>n</w:t>
      </w:r>
      <w:r w:rsidR="00A91169" w:rsidRPr="00A91169">
        <w:rPr>
          <w:rFonts w:cstheme="minorHAnsi"/>
          <w:color w:val="000000" w:themeColor="text1"/>
        </w:rPr>
        <w:t>, Schulberater und alle, die sich für spezifische Bildungsfrage</w:t>
      </w:r>
      <w:r w:rsidR="00056592">
        <w:rPr>
          <w:rFonts w:cstheme="minorHAnsi"/>
          <w:color w:val="000000" w:themeColor="text1"/>
        </w:rPr>
        <w:t>n</w:t>
      </w:r>
      <w:r w:rsidR="00A91169" w:rsidRPr="00A91169">
        <w:rPr>
          <w:rFonts w:cstheme="minorHAnsi"/>
          <w:color w:val="000000" w:themeColor="text1"/>
        </w:rPr>
        <w:t xml:space="preserve"> interessieren. Im Rahmen des </w:t>
      </w:r>
      <w:r w:rsidR="007F5D7D">
        <w:rPr>
          <w:rFonts w:cstheme="minorHAnsi"/>
          <w:color w:val="000000" w:themeColor="text1"/>
        </w:rPr>
        <w:t>„</w:t>
      </w:r>
      <w:r w:rsidR="00A91169" w:rsidRPr="00A91169">
        <w:rPr>
          <w:rFonts w:cstheme="minorHAnsi"/>
          <w:color w:val="000000" w:themeColor="text1"/>
        </w:rPr>
        <w:t>National Center for Policy and Evaluation in Education</w:t>
      </w:r>
      <w:r w:rsidR="007F5D7D">
        <w:rPr>
          <w:rFonts w:cstheme="minorHAnsi"/>
          <w:color w:val="000000" w:themeColor="text1"/>
        </w:rPr>
        <w:t>“</w:t>
      </w:r>
      <w:r w:rsidR="00A91169" w:rsidRPr="00A91169">
        <w:rPr>
          <w:rFonts w:cstheme="minorHAnsi"/>
          <w:color w:val="000000" w:themeColor="text1"/>
        </w:rPr>
        <w:t xml:space="preserve"> </w:t>
      </w:r>
      <w:r w:rsidR="00F95625">
        <w:rPr>
          <w:rFonts w:cstheme="minorHAnsi"/>
          <w:color w:val="000000" w:themeColor="text1"/>
        </w:rPr>
        <w:t>wurde</w:t>
      </w:r>
      <w:r w:rsidR="00A91169" w:rsidRPr="00A91169">
        <w:rPr>
          <w:rFonts w:cstheme="minorHAnsi"/>
          <w:color w:val="000000" w:themeColor="text1"/>
        </w:rPr>
        <w:t xml:space="preserve"> eine Reihe von Online-Kursen zu Best Practices im Bildungsbereich </w:t>
      </w:r>
      <w:r w:rsidR="00F95625">
        <w:rPr>
          <w:rFonts w:cstheme="minorHAnsi"/>
          <w:color w:val="000000" w:themeColor="text1"/>
        </w:rPr>
        <w:t>erstellt</w:t>
      </w:r>
      <w:r w:rsidR="00A91169" w:rsidRPr="00A91169">
        <w:rPr>
          <w:rFonts w:cstheme="minorHAnsi"/>
          <w:color w:val="000000" w:themeColor="text1"/>
        </w:rPr>
        <w:t>;</w:t>
      </w:r>
    </w:p>
    <w:p w14:paraId="371711C7" w14:textId="35009C79" w:rsidR="009063E1" w:rsidRPr="00577699" w:rsidRDefault="009063E1" w:rsidP="00FA5801">
      <w:pPr>
        <w:pStyle w:val="Listenabsatz"/>
        <w:numPr>
          <w:ilvl w:val="0"/>
          <w:numId w:val="5"/>
        </w:numPr>
        <w:spacing w:line="256" w:lineRule="auto"/>
        <w:ind w:left="426"/>
        <w:jc w:val="both"/>
        <w:rPr>
          <w:rFonts w:cstheme="minorHAnsi"/>
          <w:color w:val="000000" w:themeColor="text1"/>
        </w:rPr>
      </w:pPr>
      <w:r w:rsidRPr="00577699">
        <w:rPr>
          <w:rFonts w:cstheme="minorHAnsi"/>
          <w:color w:val="000000" w:themeColor="text1"/>
        </w:rPr>
        <w:t>Study in Romania (</w:t>
      </w:r>
      <w:r w:rsidRPr="00577699">
        <w:rPr>
          <w:rFonts w:cstheme="minorHAnsi"/>
          <w:color w:val="000000" w:themeColor="text1"/>
          <w:u w:val="single"/>
        </w:rPr>
        <w:t>http://www.studyinromania.gov.ro</w:t>
      </w:r>
      <w:r w:rsidRPr="00577699">
        <w:rPr>
          <w:rFonts w:cstheme="minorHAnsi"/>
          <w:color w:val="000000" w:themeColor="text1"/>
        </w:rPr>
        <w:t xml:space="preserve">), </w:t>
      </w:r>
      <w:r w:rsidR="00A91169" w:rsidRPr="00577699">
        <w:rPr>
          <w:rFonts w:cstheme="minorHAnsi"/>
          <w:color w:val="000000" w:themeColor="text1"/>
        </w:rPr>
        <w:t xml:space="preserve">bietet </w:t>
      </w:r>
      <w:r w:rsidR="007F5D7D" w:rsidRPr="00577699">
        <w:rPr>
          <w:rFonts w:cstheme="minorHAnsi"/>
          <w:color w:val="000000" w:themeColor="text1"/>
        </w:rPr>
        <w:t>detaillierte</w:t>
      </w:r>
      <w:r w:rsidR="00A91169" w:rsidRPr="00577699">
        <w:rPr>
          <w:rFonts w:cstheme="minorHAnsi"/>
          <w:color w:val="000000" w:themeColor="text1"/>
        </w:rPr>
        <w:t xml:space="preserve"> Informationen über ein Auslandsstudium in Rumänien an. Damit verbunden sind Informationen über die Ho</w:t>
      </w:r>
      <w:r w:rsidR="007F5D7D">
        <w:rPr>
          <w:rFonts w:cstheme="minorHAnsi"/>
          <w:color w:val="000000" w:themeColor="text1"/>
        </w:rPr>
        <w:t>ch</w:t>
      </w:r>
      <w:r w:rsidR="00A91169" w:rsidRPr="00577699">
        <w:rPr>
          <w:rFonts w:cstheme="minorHAnsi"/>
          <w:color w:val="000000" w:themeColor="text1"/>
        </w:rPr>
        <w:t>schuleinrichtungen in Rumänien sowie mögliche Studienprogramme;</w:t>
      </w:r>
    </w:p>
    <w:p w14:paraId="10A1B746" w14:textId="513E6559" w:rsidR="00F95625" w:rsidRPr="00C05586" w:rsidRDefault="009063E1" w:rsidP="00C05586">
      <w:pPr>
        <w:pStyle w:val="Listenabsatz"/>
        <w:numPr>
          <w:ilvl w:val="0"/>
          <w:numId w:val="5"/>
        </w:numPr>
        <w:spacing w:line="256" w:lineRule="auto"/>
        <w:ind w:left="426"/>
        <w:jc w:val="both"/>
        <w:rPr>
          <w:rFonts w:cstheme="minorHAnsi"/>
          <w:color w:val="000000" w:themeColor="text1"/>
          <w:u w:val="single"/>
          <w:lang w:val="ro-RO"/>
        </w:rPr>
      </w:pPr>
      <w:r w:rsidRPr="00A91169">
        <w:rPr>
          <w:rFonts w:cstheme="minorHAnsi"/>
          <w:color w:val="000000" w:themeColor="text1"/>
        </w:rPr>
        <w:t>EERIS (</w:t>
      </w:r>
      <w:r w:rsidRPr="00A91169">
        <w:rPr>
          <w:rFonts w:cstheme="minorHAnsi"/>
          <w:color w:val="000000" w:themeColor="text1"/>
          <w:u w:val="single"/>
        </w:rPr>
        <w:t>http://www.erris.gov.ro</w:t>
      </w:r>
      <w:r w:rsidRPr="00A91169">
        <w:rPr>
          <w:rFonts w:cstheme="minorHAnsi"/>
          <w:color w:val="000000" w:themeColor="text1"/>
        </w:rPr>
        <w:t xml:space="preserve">), </w:t>
      </w:r>
      <w:r w:rsidR="00A91169" w:rsidRPr="00A91169">
        <w:rPr>
          <w:rFonts w:cstheme="minorHAnsi"/>
          <w:color w:val="000000" w:themeColor="text1"/>
        </w:rPr>
        <w:t>stellt Informationen über die Forschungsinfrastrukturen an Hochschulen und nationalen Entwicklungsforschungsinstituten bereit.</w:t>
      </w:r>
    </w:p>
    <w:p w14:paraId="60AA665C" w14:textId="77777777" w:rsidR="00C05586" w:rsidRDefault="00C05586" w:rsidP="00A91169">
      <w:pPr>
        <w:jc w:val="both"/>
        <w:rPr>
          <w:color w:val="000000" w:themeColor="text1"/>
        </w:rPr>
      </w:pPr>
    </w:p>
    <w:p w14:paraId="7BECFB4A" w14:textId="0C1A1BD5" w:rsidR="00A91169" w:rsidRPr="00A91169" w:rsidRDefault="00A91169" w:rsidP="00A91169">
      <w:pPr>
        <w:jc w:val="both"/>
        <w:rPr>
          <w:color w:val="000000" w:themeColor="text1"/>
        </w:rPr>
      </w:pPr>
      <w:r w:rsidRPr="00A91169">
        <w:rPr>
          <w:color w:val="000000" w:themeColor="text1"/>
        </w:rPr>
        <w:lastRenderedPageBreak/>
        <w:t xml:space="preserve">Neben der bereits erwähnten Erfahrung im Bereich OER verfügt </w:t>
      </w:r>
      <w:r w:rsidRPr="00056592">
        <w:rPr>
          <w:i/>
          <w:color w:val="000000" w:themeColor="text1"/>
        </w:rPr>
        <w:t>UPIT</w:t>
      </w:r>
      <w:r w:rsidRPr="00A91169">
        <w:rPr>
          <w:color w:val="000000" w:themeColor="text1"/>
        </w:rPr>
        <w:t xml:space="preserve"> auch über Erfahrungen im Bereich der Open Educational Practices (OEP). OEP ist der Bereich der Praktiken rund um die Erstellung, Nutzung und Verwaltung von OER zur Verbesserung der Qualität und Innovation der Bildung. OEP ist also ein praxisorientierter Ansatz, bei dem der Fokus auf den Interaktionen zwischen Lehrern und Schülern liegt, die OER für die Bildung nutzen.</w:t>
      </w:r>
    </w:p>
    <w:p w14:paraId="4099FA33" w14:textId="519CFF09" w:rsidR="00A91169" w:rsidRDefault="00A91169" w:rsidP="00A91169">
      <w:pPr>
        <w:jc w:val="both"/>
        <w:rPr>
          <w:color w:val="000000" w:themeColor="text1"/>
        </w:rPr>
      </w:pPr>
      <w:r w:rsidRPr="00FF66FA">
        <w:rPr>
          <w:color w:val="000000" w:themeColor="text1"/>
        </w:rPr>
        <w:t xml:space="preserve">Das Flipped-Classroom-Konzept und sein didaktischer Ansatz in der Hochschulbildung ist ein Beispiel für OEP. In Rumänien wurden während der COVID-19-Pandemie Aktivitäten in der Hochschulbildung online durchgeführt, was zur Anwendung des Flipped-Classroom-Konzepts in einem noch nie dagewesenen Umfang führte. Lehrende und Studierende nutzten </w:t>
      </w:r>
      <w:r w:rsidR="00FF66FA" w:rsidRPr="00FF66FA">
        <w:rPr>
          <w:color w:val="000000" w:themeColor="text1"/>
        </w:rPr>
        <w:t>eine Vielzahl an</w:t>
      </w:r>
      <w:r w:rsidRPr="00FF66FA">
        <w:rPr>
          <w:color w:val="000000" w:themeColor="text1"/>
        </w:rPr>
        <w:t xml:space="preserve"> OER-Archive und stellten auch selbst OER zur Verfügung.</w:t>
      </w:r>
    </w:p>
    <w:p w14:paraId="0EF0D5F6" w14:textId="77777777" w:rsidR="00056592" w:rsidRPr="00FF66FA" w:rsidRDefault="00056592" w:rsidP="00A91169">
      <w:pPr>
        <w:jc w:val="both"/>
        <w:rPr>
          <w:color w:val="000000" w:themeColor="text1"/>
        </w:rPr>
      </w:pPr>
    </w:p>
    <w:p w14:paraId="4E8AE234" w14:textId="25D47AC6" w:rsidR="00031087" w:rsidRPr="00577699" w:rsidRDefault="00FF66FA" w:rsidP="00FA5801">
      <w:pPr>
        <w:jc w:val="both"/>
        <w:rPr>
          <w:i/>
          <w:color w:val="000000" w:themeColor="text1"/>
        </w:rPr>
      </w:pPr>
      <w:r w:rsidRPr="00577699">
        <w:rPr>
          <w:i/>
          <w:color w:val="000000" w:themeColor="text1"/>
        </w:rPr>
        <w:t>Polen</w:t>
      </w:r>
    </w:p>
    <w:p w14:paraId="69D086FC" w14:textId="2013C0CA" w:rsidR="00FF66FA" w:rsidRPr="00BD5F25" w:rsidRDefault="00FF66FA" w:rsidP="00FA5801">
      <w:pPr>
        <w:jc w:val="both"/>
        <w:rPr>
          <w:color w:val="000000" w:themeColor="text1"/>
        </w:rPr>
      </w:pPr>
      <w:r w:rsidRPr="00BD5F25">
        <w:rPr>
          <w:color w:val="000000" w:themeColor="text1"/>
        </w:rPr>
        <w:t xml:space="preserve">Die </w:t>
      </w:r>
      <w:r w:rsidRPr="00056592">
        <w:rPr>
          <w:i/>
          <w:color w:val="000000" w:themeColor="text1"/>
        </w:rPr>
        <w:t>Universität für Wirtschaft und Innovation in Lublin</w:t>
      </w:r>
      <w:r w:rsidRPr="00BD5F25">
        <w:rPr>
          <w:color w:val="000000" w:themeColor="text1"/>
        </w:rPr>
        <w:t xml:space="preserve"> /</w:t>
      </w:r>
      <w:r w:rsidR="00B87A95" w:rsidRPr="00BD5F25">
        <w:rPr>
          <w:i/>
          <w:color w:val="000000" w:themeColor="text1"/>
        </w:rPr>
        <w:t xml:space="preserve"> Wyzsza Szkola Ekonomii I Innowacji w Lublinie</w:t>
      </w:r>
      <w:r w:rsidRPr="00BD5F25">
        <w:rPr>
          <w:color w:val="000000" w:themeColor="text1"/>
        </w:rPr>
        <w:t xml:space="preserve">, kurz </w:t>
      </w:r>
      <w:r w:rsidRPr="00056592">
        <w:rPr>
          <w:i/>
          <w:color w:val="000000" w:themeColor="text1"/>
        </w:rPr>
        <w:t>WSEI</w:t>
      </w:r>
      <w:r w:rsidRPr="00BD5F25">
        <w:rPr>
          <w:color w:val="000000" w:themeColor="text1"/>
        </w:rPr>
        <w:t>, ist eine nicht-staatliche Hochschuleinrichtung, die im Jahr 2001</w:t>
      </w:r>
      <w:r w:rsidR="00056592">
        <w:rPr>
          <w:color w:val="000000" w:themeColor="text1"/>
        </w:rPr>
        <w:t xml:space="preserve"> </w:t>
      </w:r>
      <w:r w:rsidRPr="00BD5F25">
        <w:rPr>
          <w:color w:val="000000" w:themeColor="text1"/>
        </w:rPr>
        <w:t xml:space="preserve">gegründet wurde. </w:t>
      </w:r>
      <w:r w:rsidRPr="00056592">
        <w:rPr>
          <w:i/>
          <w:color w:val="000000" w:themeColor="text1"/>
        </w:rPr>
        <w:t>WSEI</w:t>
      </w:r>
      <w:r w:rsidRPr="00BD5F25">
        <w:rPr>
          <w:color w:val="000000" w:themeColor="text1"/>
        </w:rPr>
        <w:t xml:space="preserve"> in Lublin verfügt über umfangreiche Erfahrungen im Bereich der Entwicklung verschiedener Arten von Werkzeugen und Mate</w:t>
      </w:r>
      <w:r w:rsidR="00056592">
        <w:rPr>
          <w:color w:val="000000" w:themeColor="text1"/>
        </w:rPr>
        <w:t>ria</w:t>
      </w:r>
      <w:r w:rsidRPr="00BD5F25">
        <w:rPr>
          <w:color w:val="000000" w:themeColor="text1"/>
        </w:rPr>
        <w:t xml:space="preserve">lien, die darauf abzielen, </w:t>
      </w:r>
      <w:r w:rsidR="00056592">
        <w:rPr>
          <w:color w:val="000000" w:themeColor="text1"/>
        </w:rPr>
        <w:t>Soft-</w:t>
      </w:r>
      <w:r w:rsidRPr="00BD5F25">
        <w:rPr>
          <w:color w:val="000000" w:themeColor="text1"/>
        </w:rPr>
        <w:t>Kompe</w:t>
      </w:r>
      <w:r w:rsidR="00DF53E2">
        <w:rPr>
          <w:color w:val="000000" w:themeColor="text1"/>
        </w:rPr>
        <w:t>tenzen</w:t>
      </w:r>
      <w:r w:rsidRPr="00BD5F25">
        <w:rPr>
          <w:color w:val="000000" w:themeColor="text1"/>
        </w:rPr>
        <w:t xml:space="preserve"> verschiedener Arten von </w:t>
      </w:r>
      <w:r w:rsidR="00056592">
        <w:rPr>
          <w:color w:val="000000" w:themeColor="text1"/>
        </w:rPr>
        <w:t>Zielgruppen</w:t>
      </w:r>
      <w:r w:rsidRPr="00BD5F25">
        <w:rPr>
          <w:color w:val="000000" w:themeColor="text1"/>
        </w:rPr>
        <w:t xml:space="preserve"> zu formen. Das IDEAL-GAME Team am </w:t>
      </w:r>
      <w:r w:rsidRPr="00056592">
        <w:rPr>
          <w:i/>
          <w:color w:val="000000" w:themeColor="text1"/>
        </w:rPr>
        <w:t>WSEI</w:t>
      </w:r>
      <w:r w:rsidRPr="00BD5F25">
        <w:rPr>
          <w:color w:val="000000" w:themeColor="text1"/>
        </w:rPr>
        <w:t xml:space="preserve"> hat einen g</w:t>
      </w:r>
      <w:r w:rsidR="00DF53E2">
        <w:rPr>
          <w:color w:val="000000" w:themeColor="text1"/>
        </w:rPr>
        <w:t>r</w:t>
      </w:r>
      <w:r w:rsidRPr="00BD5F25">
        <w:rPr>
          <w:color w:val="000000" w:themeColor="text1"/>
        </w:rPr>
        <w:t xml:space="preserve">oßen Erfahrungsschatz in der Vorbereitung von Anträgen, der Implementierung und der Koordination von Projekten, die für eine Förderung im Rahmen verschiedener EU-Initiativen ausgewählt wurden. Sie konzentrieren sich darauf, Brücken </w:t>
      </w:r>
      <w:r w:rsidR="00BD5F25" w:rsidRPr="00BD5F25">
        <w:rPr>
          <w:color w:val="000000" w:themeColor="text1"/>
        </w:rPr>
        <w:t>zwischen der Wirtschaft und dem akademischen Sektor zu bauen und durch neue innovative Methoden und Werkzeuge für akademische Lehrpläne Verbindungen zwischen Arbeit und Bildung zu schaffen. IDEAL-GAME Projektmanagerin Magda Janiak ist eine Experti</w:t>
      </w:r>
      <w:r w:rsidR="00DF53E2">
        <w:rPr>
          <w:color w:val="000000" w:themeColor="text1"/>
        </w:rPr>
        <w:t>n</w:t>
      </w:r>
      <w:r w:rsidR="00BD5F25" w:rsidRPr="00BD5F25">
        <w:rPr>
          <w:color w:val="000000" w:themeColor="text1"/>
        </w:rPr>
        <w:t xml:space="preserve"> im Umgang mit sozialer Ausgrenzung, Ausbildung von relevanten Kompetenzen für den Arbeitsmarkt, Unternehmertum, Sozialwissenschaft, neuen Kompetenzen un</w:t>
      </w:r>
      <w:r w:rsidR="00056592">
        <w:rPr>
          <w:color w:val="000000" w:themeColor="text1"/>
        </w:rPr>
        <w:t>d</w:t>
      </w:r>
      <w:r w:rsidR="00BD5F25" w:rsidRPr="00BD5F25">
        <w:rPr>
          <w:color w:val="000000" w:themeColor="text1"/>
        </w:rPr>
        <w:t xml:space="preserve"> Beratung für Auszubildende.</w:t>
      </w:r>
    </w:p>
    <w:p w14:paraId="7C26FD9E" w14:textId="5F45314B" w:rsidR="00BD5F25" w:rsidRDefault="00BD5F25" w:rsidP="00FA5801">
      <w:pPr>
        <w:jc w:val="both"/>
        <w:rPr>
          <w:color w:val="000000" w:themeColor="text1"/>
        </w:rPr>
      </w:pPr>
      <w:r w:rsidRPr="00BD5F25">
        <w:rPr>
          <w:color w:val="000000" w:themeColor="text1"/>
        </w:rPr>
        <w:t xml:space="preserve">Wie </w:t>
      </w:r>
      <w:r w:rsidRPr="00F95625">
        <w:rPr>
          <w:i/>
          <w:color w:val="000000" w:themeColor="text1"/>
        </w:rPr>
        <w:t>UPIT</w:t>
      </w:r>
      <w:r w:rsidRPr="00BD5F25">
        <w:rPr>
          <w:color w:val="000000" w:themeColor="text1"/>
        </w:rPr>
        <w:t xml:space="preserve"> beschreibt auch </w:t>
      </w:r>
      <w:r w:rsidRPr="00056592">
        <w:rPr>
          <w:i/>
          <w:color w:val="000000" w:themeColor="text1"/>
        </w:rPr>
        <w:t>WSEI</w:t>
      </w:r>
      <w:r w:rsidRPr="00BD5F25">
        <w:rPr>
          <w:color w:val="000000" w:themeColor="text1"/>
        </w:rPr>
        <w:t xml:space="preserve"> ähnliche </w:t>
      </w:r>
      <w:r w:rsidR="00DF53E2" w:rsidRPr="00BD5F25">
        <w:rPr>
          <w:color w:val="000000" w:themeColor="text1"/>
        </w:rPr>
        <w:t>Erfahrungen</w:t>
      </w:r>
      <w:r w:rsidRPr="00BD5F25">
        <w:rPr>
          <w:color w:val="000000" w:themeColor="text1"/>
        </w:rPr>
        <w:t xml:space="preserve"> in Bezug auf COVID-19 im Kontext der bestehenden Erfahrungen mit dem Einsatz von IT, digitalen Umgebungen und dem Flipped-Classroom-Konzept und seinen didaktischen Ansätzen. Die Pandemie hat die Entwicklung des Fernunterrichts und den Einsatz moderner Technologie im Unterricht stark gefördert. Am </w:t>
      </w:r>
      <w:r w:rsidRPr="00056592">
        <w:rPr>
          <w:i/>
          <w:color w:val="000000" w:themeColor="text1"/>
        </w:rPr>
        <w:t>WSEI</w:t>
      </w:r>
      <w:r w:rsidRPr="00BD5F25">
        <w:rPr>
          <w:color w:val="000000" w:themeColor="text1"/>
        </w:rPr>
        <w:t xml:space="preserve"> versuchte die große Mehrheit der Lehrer, die Qualität des Unterrichts trotz der Pandemie hoch zu halten. Dazu nutzten sie Videokonferenzplattformen wie Zoom, Google Meet oder Microsoft Teams.</w:t>
      </w:r>
    </w:p>
    <w:p w14:paraId="4D362628" w14:textId="74F2CD9E" w:rsidR="00D82648" w:rsidRPr="006469CD" w:rsidRDefault="00BD5F25" w:rsidP="00FA5801">
      <w:pPr>
        <w:jc w:val="both"/>
        <w:rPr>
          <w:color w:val="000000" w:themeColor="text1"/>
        </w:rPr>
      </w:pPr>
      <w:r w:rsidRPr="006469CD">
        <w:rPr>
          <w:color w:val="000000" w:themeColor="text1"/>
        </w:rPr>
        <w:t xml:space="preserve">Statistiken über die Nutzung von Videokonferenzplattformen zeigen deutlich, dass in Polen, wie auch weltweit, Zoom, Google Meet oder Microsoft Teams einen nie dagewesenen Sprung in der Anzahl der </w:t>
      </w:r>
      <w:r w:rsidR="00DF53E2" w:rsidRPr="006469CD">
        <w:rPr>
          <w:color w:val="000000" w:themeColor="text1"/>
        </w:rPr>
        <w:t>Abrufe</w:t>
      </w:r>
      <w:r w:rsidRPr="006469CD">
        <w:rPr>
          <w:color w:val="000000" w:themeColor="text1"/>
        </w:rPr>
        <w:t xml:space="preserve"> erlebt haben. </w:t>
      </w:r>
      <w:r w:rsidRPr="00056592">
        <w:rPr>
          <w:i/>
          <w:color w:val="000000" w:themeColor="text1"/>
        </w:rPr>
        <w:t>WSEI</w:t>
      </w:r>
      <w:r w:rsidRPr="006469CD">
        <w:rPr>
          <w:color w:val="000000" w:themeColor="text1"/>
        </w:rPr>
        <w:t xml:space="preserve"> sieht die Entwicklung der Nutzung von IT positiv. Sie beschreiben, dass die Fähigkeit, diese Plattformen für den Unterricht zu nutzen, ni</w:t>
      </w:r>
      <w:r w:rsidR="006469CD" w:rsidRPr="006469CD">
        <w:rPr>
          <w:color w:val="000000" w:themeColor="text1"/>
        </w:rPr>
        <w:t>c</w:t>
      </w:r>
      <w:r w:rsidRPr="006469CD">
        <w:rPr>
          <w:color w:val="000000" w:themeColor="text1"/>
        </w:rPr>
        <w:t>ht verlernt werden kann – und der große Vorteil für die Lehrer besteht</w:t>
      </w:r>
      <w:r w:rsidR="006469CD" w:rsidRPr="006469CD">
        <w:rPr>
          <w:color w:val="000000" w:themeColor="text1"/>
        </w:rPr>
        <w:t>, d</w:t>
      </w:r>
      <w:r w:rsidRPr="006469CD">
        <w:rPr>
          <w:color w:val="000000" w:themeColor="text1"/>
        </w:rPr>
        <w:t>ass viele von ihnen nun in der Lage sind, digitale Umgebungen zu nutzen, und diese und ähnliche Tools täg</w:t>
      </w:r>
      <w:r w:rsidR="006469CD" w:rsidRPr="006469CD">
        <w:rPr>
          <w:color w:val="000000" w:themeColor="text1"/>
        </w:rPr>
        <w:t>l</w:t>
      </w:r>
      <w:r w:rsidRPr="006469CD">
        <w:rPr>
          <w:color w:val="000000" w:themeColor="text1"/>
        </w:rPr>
        <w:t xml:space="preserve">ich einsetzen. Dies verbessert die Didaktik, die Ausbildung sowie das Lernen in der Hochschulbildung </w:t>
      </w:r>
      <w:r w:rsidR="00F729E8" w:rsidRPr="006469CD">
        <w:rPr>
          <w:color w:val="000000" w:themeColor="text1"/>
        </w:rPr>
        <w:t>(</w:t>
      </w:r>
      <w:r w:rsidRPr="006469CD">
        <w:rPr>
          <w:color w:val="000000" w:themeColor="text1"/>
        </w:rPr>
        <w:t>vgl</w:t>
      </w:r>
      <w:r w:rsidR="00F729E8" w:rsidRPr="006469CD">
        <w:rPr>
          <w:color w:val="000000" w:themeColor="text1"/>
        </w:rPr>
        <w:t xml:space="preserve">. </w:t>
      </w:r>
      <w:bookmarkStart w:id="12" w:name="_Hlk75935397"/>
      <w:r w:rsidR="00F729E8" w:rsidRPr="006469CD">
        <w:rPr>
          <w:smallCaps/>
          <w:color w:val="000000" w:themeColor="text1"/>
        </w:rPr>
        <w:t>Jemielniak</w:t>
      </w:r>
      <w:r w:rsidR="00F729E8" w:rsidRPr="006469CD">
        <w:rPr>
          <w:color w:val="000000" w:themeColor="text1"/>
        </w:rPr>
        <w:t xml:space="preserve"> 2020</w:t>
      </w:r>
      <w:bookmarkEnd w:id="12"/>
      <w:r w:rsidR="00F729E8" w:rsidRPr="006469CD">
        <w:rPr>
          <w:color w:val="000000" w:themeColor="text1"/>
        </w:rPr>
        <w:t xml:space="preserve">). </w:t>
      </w:r>
    </w:p>
    <w:p w14:paraId="48DFEDF1" w14:textId="4B7B3B4C" w:rsidR="00AA4485" w:rsidRPr="006469CD" w:rsidRDefault="006469CD" w:rsidP="00FA5801">
      <w:pPr>
        <w:jc w:val="both"/>
        <w:rPr>
          <w:color w:val="000000" w:themeColor="text1"/>
        </w:rPr>
      </w:pPr>
      <w:r w:rsidRPr="006469CD">
        <w:rPr>
          <w:color w:val="000000" w:themeColor="text1"/>
        </w:rPr>
        <w:t>So haben bereits viele Pädagogen das Lernen und Lehren nach dem Flipped-Classroom-</w:t>
      </w:r>
      <w:r w:rsidR="00DF53E2" w:rsidRPr="006469CD">
        <w:rPr>
          <w:color w:val="000000" w:themeColor="text1"/>
        </w:rPr>
        <w:t>Konzept</w:t>
      </w:r>
      <w:r w:rsidRPr="006469CD">
        <w:rPr>
          <w:color w:val="000000" w:themeColor="text1"/>
        </w:rPr>
        <w:t xml:space="preserve"> erprobt und verinnerlicht. </w:t>
      </w:r>
      <w:r w:rsidRPr="00577699">
        <w:rPr>
          <w:color w:val="000000" w:themeColor="text1"/>
        </w:rPr>
        <w:t xml:space="preserve">Hilfreich erscheint hierbei die Verwendung von Screencasts. </w:t>
      </w:r>
      <w:r w:rsidRPr="006469CD">
        <w:rPr>
          <w:color w:val="000000" w:themeColor="text1"/>
        </w:rPr>
        <w:t>Lehrer können Screencasts von Arbeiten</w:t>
      </w:r>
      <w:r w:rsidR="00056592">
        <w:rPr>
          <w:color w:val="000000" w:themeColor="text1"/>
        </w:rPr>
        <w:t>,</w:t>
      </w:r>
      <w:r w:rsidRPr="006469CD">
        <w:rPr>
          <w:color w:val="000000" w:themeColor="text1"/>
        </w:rPr>
        <w:t xml:space="preserve"> die sie auf ihrem Computer-</w:t>
      </w:r>
      <w:r w:rsidR="00DF53E2" w:rsidRPr="006469CD">
        <w:rPr>
          <w:color w:val="000000" w:themeColor="text1"/>
        </w:rPr>
        <w:t>Desktop</w:t>
      </w:r>
      <w:r w:rsidRPr="006469CD">
        <w:rPr>
          <w:color w:val="000000" w:themeColor="text1"/>
        </w:rPr>
        <w:t xml:space="preserve"> </w:t>
      </w:r>
      <w:r w:rsidR="00DF53E2" w:rsidRPr="006469CD">
        <w:rPr>
          <w:color w:val="000000" w:themeColor="text1"/>
        </w:rPr>
        <w:t>erledigen</w:t>
      </w:r>
      <w:r w:rsidRPr="006469CD">
        <w:rPr>
          <w:color w:val="000000" w:themeColor="text1"/>
        </w:rPr>
        <w:t>, aufzeichnen und einsprechen und so Videos von sich selbst beim Unterrichten erstellen.</w:t>
      </w:r>
      <w:r w:rsidR="00726042" w:rsidRPr="006469CD">
        <w:rPr>
          <w:color w:val="000000" w:themeColor="text1"/>
        </w:rPr>
        <w:t xml:space="preserve"> </w:t>
      </w:r>
    </w:p>
    <w:p w14:paraId="44C1A309" w14:textId="77777777" w:rsidR="00F27074" w:rsidRPr="006469CD" w:rsidRDefault="00F27074" w:rsidP="00FA5801">
      <w:pPr>
        <w:jc w:val="both"/>
        <w:rPr>
          <w:i/>
          <w:color w:val="FF0000"/>
        </w:rPr>
        <w:sectPr w:rsidR="00F27074" w:rsidRPr="006469CD" w:rsidSect="002C14DC">
          <w:pgSz w:w="11906" w:h="16838"/>
          <w:pgMar w:top="1985" w:right="1418" w:bottom="1134" w:left="1418" w:header="170" w:footer="709" w:gutter="0"/>
          <w:cols w:space="708"/>
          <w:docGrid w:linePitch="360"/>
        </w:sectPr>
      </w:pPr>
    </w:p>
    <w:p w14:paraId="45916146" w14:textId="19B80D5F" w:rsidR="00031087" w:rsidRPr="00031AD1" w:rsidRDefault="00056592" w:rsidP="00FA5801">
      <w:pPr>
        <w:jc w:val="both"/>
        <w:rPr>
          <w:i/>
          <w:color w:val="000000" w:themeColor="text1"/>
        </w:rPr>
      </w:pPr>
      <w:r>
        <w:rPr>
          <w:i/>
          <w:color w:val="000000" w:themeColor="text1"/>
        </w:rPr>
        <w:lastRenderedPageBreak/>
        <w:t>GBR</w:t>
      </w:r>
    </w:p>
    <w:p w14:paraId="350C8F17" w14:textId="4E3DB684" w:rsidR="00031AD1" w:rsidRDefault="00031AD1" w:rsidP="00FA5801">
      <w:pPr>
        <w:jc w:val="both"/>
        <w:rPr>
          <w:iCs/>
          <w:color w:val="000000" w:themeColor="text1"/>
        </w:rPr>
      </w:pPr>
      <w:r w:rsidRPr="00031AD1">
        <w:rPr>
          <w:iCs/>
          <w:color w:val="000000" w:themeColor="text1"/>
        </w:rPr>
        <w:t xml:space="preserve">Die </w:t>
      </w:r>
      <w:r w:rsidRPr="00056592">
        <w:rPr>
          <w:i/>
          <w:iCs/>
          <w:color w:val="000000" w:themeColor="text1"/>
        </w:rPr>
        <w:t>University of Dundee (UoD)</w:t>
      </w:r>
      <w:r w:rsidRPr="00031AD1">
        <w:rPr>
          <w:iCs/>
          <w:color w:val="000000" w:themeColor="text1"/>
        </w:rPr>
        <w:t xml:space="preserve"> in Schottland ist seit vielen Jahren ein Experte im Umgang mit IT und digitalen Umgebungen. Sie haben extrem starke MINT-Verbindungen und ihre Forschung konzentriert sich darauf, wie man Schüler über alle Ebenen der formalen Bildung hinweg am besten ausbildet, wie man starke Gemeinschaften entwickelt und wie man schwächere Schüler unterstützt. Professor Divya Jindal-Snape ist eine Pädagogin mit Erfahrung in verschiedenen Disziplinen. Sie ist Inhaberin des Lehrstuhls für Bildung, Inklusion und Lebensübergänge und trägt mit ihrer hohen Expertise essenziell zum Projekterfolg bei. Sie demonstriert</w:t>
      </w:r>
      <w:r w:rsidR="00662714">
        <w:rPr>
          <w:iCs/>
          <w:color w:val="000000" w:themeColor="text1"/>
        </w:rPr>
        <w:t>e</w:t>
      </w:r>
      <w:r w:rsidRPr="00031AD1">
        <w:rPr>
          <w:iCs/>
          <w:color w:val="000000" w:themeColor="text1"/>
        </w:rPr>
        <w:t xml:space="preserve"> ihr Fachwissen bereits mehrfach auf nationaler und internationaler Ebene.</w:t>
      </w:r>
    </w:p>
    <w:p w14:paraId="1741C1E4" w14:textId="44750F7B" w:rsidR="00031AD1" w:rsidRDefault="00031AD1" w:rsidP="00FA5801">
      <w:pPr>
        <w:jc w:val="both"/>
        <w:rPr>
          <w:iCs/>
          <w:color w:val="000000" w:themeColor="text1"/>
        </w:rPr>
      </w:pPr>
      <w:r w:rsidRPr="00031AD1">
        <w:rPr>
          <w:iCs/>
          <w:color w:val="000000" w:themeColor="text1"/>
        </w:rPr>
        <w:t>Mit dem technologischen Fortschritt und dem Verständnis für die Bedeutung der lernerzentrierten Lehre sowie der Schaffung von personalisierten Lernumgebungen und aktivem Lernen nutzen Hochschulmitarbeiter zunehmend digitale Technologien (vgl.</w:t>
      </w:r>
      <w:r w:rsidR="00662714">
        <w:rPr>
          <w:iCs/>
          <w:color w:val="000000" w:themeColor="text1"/>
        </w:rPr>
        <w:t xml:space="preserve"> </w:t>
      </w:r>
      <w:r w:rsidR="00662714" w:rsidRPr="00662714">
        <w:rPr>
          <w:iCs/>
          <w:smallCaps/>
          <w:color w:val="000000" w:themeColor="text1"/>
        </w:rPr>
        <w:t>Mercader &amp; Gairin</w:t>
      </w:r>
      <w:r w:rsidRPr="00031AD1">
        <w:rPr>
          <w:iCs/>
          <w:color w:val="000000" w:themeColor="text1"/>
        </w:rPr>
        <w:t xml:space="preserve"> 2020). </w:t>
      </w:r>
      <w:r w:rsidRPr="00056592">
        <w:rPr>
          <w:i/>
          <w:iCs/>
          <w:color w:val="000000" w:themeColor="text1"/>
        </w:rPr>
        <w:t>UoD</w:t>
      </w:r>
      <w:r w:rsidRPr="00031AD1">
        <w:rPr>
          <w:iCs/>
          <w:color w:val="000000" w:themeColor="text1"/>
        </w:rPr>
        <w:t xml:space="preserve"> kennt die Vorteile digitaler Technologien und identifiziert zehn Vorteile für sich:</w:t>
      </w:r>
    </w:p>
    <w:p w14:paraId="73FA997B" w14:textId="77777777" w:rsidR="00031AD1" w:rsidRPr="00C851D3" w:rsidRDefault="00031AD1" w:rsidP="00031AD1">
      <w:pPr>
        <w:spacing w:after="0"/>
        <w:ind w:left="360"/>
        <w:jc w:val="both"/>
        <w:rPr>
          <w:color w:val="000000" w:themeColor="text1"/>
          <w:sz w:val="20"/>
        </w:rPr>
      </w:pPr>
      <w:r w:rsidRPr="00C851D3">
        <w:rPr>
          <w:color w:val="000000" w:themeColor="text1"/>
          <w:sz w:val="20"/>
        </w:rPr>
        <w:t>1. Anwendbarkeit auf reale Situationen</w:t>
      </w:r>
    </w:p>
    <w:p w14:paraId="6FDEFD24" w14:textId="3A263CDC" w:rsidR="00031AD1" w:rsidRPr="00C851D3" w:rsidRDefault="00031AD1" w:rsidP="00031AD1">
      <w:pPr>
        <w:spacing w:after="0"/>
        <w:ind w:left="360"/>
        <w:jc w:val="both"/>
        <w:rPr>
          <w:color w:val="000000" w:themeColor="text1"/>
          <w:sz w:val="20"/>
        </w:rPr>
      </w:pPr>
      <w:r w:rsidRPr="00C851D3">
        <w:rPr>
          <w:color w:val="000000" w:themeColor="text1"/>
          <w:sz w:val="20"/>
        </w:rPr>
        <w:t xml:space="preserve">2. </w:t>
      </w:r>
      <w:r w:rsidR="00056592" w:rsidRPr="00C851D3">
        <w:rPr>
          <w:color w:val="000000" w:themeColor="text1"/>
          <w:sz w:val="20"/>
        </w:rPr>
        <w:t>S</w:t>
      </w:r>
      <w:r w:rsidRPr="00C851D3">
        <w:rPr>
          <w:color w:val="000000" w:themeColor="text1"/>
          <w:sz w:val="20"/>
        </w:rPr>
        <w:t>ofortige Rückmeldung</w:t>
      </w:r>
    </w:p>
    <w:p w14:paraId="58A238DA" w14:textId="77777777" w:rsidR="00031AD1" w:rsidRPr="00C851D3" w:rsidRDefault="00031AD1" w:rsidP="00031AD1">
      <w:pPr>
        <w:spacing w:after="0"/>
        <w:ind w:left="360"/>
        <w:jc w:val="both"/>
        <w:rPr>
          <w:color w:val="000000" w:themeColor="text1"/>
          <w:sz w:val="20"/>
        </w:rPr>
      </w:pPr>
      <w:r w:rsidRPr="00C851D3">
        <w:rPr>
          <w:color w:val="000000" w:themeColor="text1"/>
          <w:sz w:val="20"/>
        </w:rPr>
        <w:t>3. Interaktivität</w:t>
      </w:r>
    </w:p>
    <w:p w14:paraId="626BD6E3" w14:textId="6AB67B15" w:rsidR="00031AD1" w:rsidRPr="00C851D3" w:rsidRDefault="00031AD1" w:rsidP="00031AD1">
      <w:pPr>
        <w:spacing w:after="0"/>
        <w:ind w:left="360"/>
        <w:jc w:val="both"/>
        <w:rPr>
          <w:color w:val="000000" w:themeColor="text1"/>
          <w:sz w:val="20"/>
        </w:rPr>
      </w:pPr>
      <w:r w:rsidRPr="00C851D3">
        <w:rPr>
          <w:color w:val="000000" w:themeColor="text1"/>
          <w:sz w:val="20"/>
        </w:rPr>
        <w:t xml:space="preserve">4. </w:t>
      </w:r>
      <w:r w:rsidR="00056592" w:rsidRPr="00C851D3">
        <w:rPr>
          <w:color w:val="000000" w:themeColor="text1"/>
          <w:sz w:val="20"/>
        </w:rPr>
        <w:t>K</w:t>
      </w:r>
      <w:r w:rsidRPr="00C851D3">
        <w:rPr>
          <w:color w:val="000000" w:themeColor="text1"/>
          <w:sz w:val="20"/>
        </w:rPr>
        <w:t>ollaboratives Lernen</w:t>
      </w:r>
    </w:p>
    <w:p w14:paraId="5E1FBE8B" w14:textId="77777777" w:rsidR="00031AD1" w:rsidRPr="00C851D3" w:rsidRDefault="00031AD1" w:rsidP="00031AD1">
      <w:pPr>
        <w:spacing w:after="0"/>
        <w:ind w:left="360"/>
        <w:jc w:val="both"/>
        <w:rPr>
          <w:color w:val="000000" w:themeColor="text1"/>
          <w:sz w:val="20"/>
        </w:rPr>
      </w:pPr>
      <w:r w:rsidRPr="00C851D3">
        <w:rPr>
          <w:color w:val="000000" w:themeColor="text1"/>
          <w:sz w:val="20"/>
        </w:rPr>
        <w:t>5. Engagement</w:t>
      </w:r>
    </w:p>
    <w:p w14:paraId="02DDD2E9" w14:textId="77777777" w:rsidR="00031AD1" w:rsidRPr="00C851D3" w:rsidRDefault="00031AD1" w:rsidP="00031AD1">
      <w:pPr>
        <w:spacing w:after="0"/>
        <w:ind w:left="360"/>
        <w:jc w:val="both"/>
        <w:rPr>
          <w:color w:val="000000" w:themeColor="text1"/>
          <w:sz w:val="20"/>
        </w:rPr>
      </w:pPr>
      <w:r w:rsidRPr="00C851D3">
        <w:rPr>
          <w:color w:val="000000" w:themeColor="text1"/>
          <w:sz w:val="20"/>
        </w:rPr>
        <w:t xml:space="preserve">6. Selbstgesteuertes Lernen </w:t>
      </w:r>
    </w:p>
    <w:p w14:paraId="12F0E427" w14:textId="77777777" w:rsidR="00031AD1" w:rsidRPr="00C851D3" w:rsidRDefault="00031AD1" w:rsidP="00031AD1">
      <w:pPr>
        <w:spacing w:after="0"/>
        <w:ind w:left="360"/>
        <w:jc w:val="both"/>
        <w:rPr>
          <w:color w:val="000000" w:themeColor="text1"/>
          <w:sz w:val="20"/>
        </w:rPr>
      </w:pPr>
      <w:r w:rsidRPr="00C851D3">
        <w:rPr>
          <w:color w:val="000000" w:themeColor="text1"/>
          <w:sz w:val="20"/>
        </w:rPr>
        <w:t>7. Entwicklung von Problemlösungskompetenz und kritischem Denken</w:t>
      </w:r>
    </w:p>
    <w:p w14:paraId="3E6D65CA" w14:textId="77777777" w:rsidR="00031AD1" w:rsidRPr="00C851D3" w:rsidRDefault="00031AD1" w:rsidP="00031AD1">
      <w:pPr>
        <w:spacing w:after="0"/>
        <w:ind w:left="360"/>
        <w:jc w:val="both"/>
        <w:rPr>
          <w:color w:val="000000" w:themeColor="text1"/>
          <w:sz w:val="20"/>
        </w:rPr>
      </w:pPr>
      <w:r w:rsidRPr="00C851D3">
        <w:rPr>
          <w:color w:val="000000" w:themeColor="text1"/>
          <w:sz w:val="20"/>
        </w:rPr>
        <w:t>8. Kreativität</w:t>
      </w:r>
    </w:p>
    <w:p w14:paraId="05E6DB04" w14:textId="1BCECA5D" w:rsidR="00031AD1" w:rsidRPr="00C851D3" w:rsidRDefault="00031AD1" w:rsidP="00031AD1">
      <w:pPr>
        <w:spacing w:after="0"/>
        <w:ind w:left="360"/>
        <w:jc w:val="both"/>
        <w:rPr>
          <w:color w:val="000000" w:themeColor="text1"/>
          <w:sz w:val="20"/>
        </w:rPr>
      </w:pPr>
      <w:r w:rsidRPr="00C851D3">
        <w:rPr>
          <w:color w:val="000000" w:themeColor="text1"/>
          <w:sz w:val="20"/>
        </w:rPr>
        <w:t xml:space="preserve">9. </w:t>
      </w:r>
      <w:r w:rsidR="00056592" w:rsidRPr="00C851D3">
        <w:rPr>
          <w:color w:val="000000" w:themeColor="text1"/>
          <w:sz w:val="20"/>
        </w:rPr>
        <w:t>E</w:t>
      </w:r>
      <w:r w:rsidRPr="00C851D3">
        <w:rPr>
          <w:color w:val="000000" w:themeColor="text1"/>
          <w:sz w:val="20"/>
        </w:rPr>
        <w:t xml:space="preserve">motionale Intelligenz </w:t>
      </w:r>
    </w:p>
    <w:p w14:paraId="0E383861" w14:textId="71A64ABE" w:rsidR="00031AD1" w:rsidRPr="00C851D3" w:rsidRDefault="00031AD1" w:rsidP="00C851D3">
      <w:pPr>
        <w:spacing w:after="0"/>
        <w:ind w:left="360"/>
        <w:jc w:val="both"/>
        <w:rPr>
          <w:color w:val="000000" w:themeColor="text1"/>
          <w:sz w:val="20"/>
        </w:rPr>
      </w:pPr>
      <w:r w:rsidRPr="00C851D3">
        <w:rPr>
          <w:color w:val="000000" w:themeColor="text1"/>
          <w:sz w:val="20"/>
        </w:rPr>
        <w:t xml:space="preserve">10. </w:t>
      </w:r>
      <w:r w:rsidR="00056592" w:rsidRPr="00C851D3">
        <w:rPr>
          <w:color w:val="000000" w:themeColor="text1"/>
          <w:sz w:val="20"/>
        </w:rPr>
        <w:t>Ü</w:t>
      </w:r>
      <w:r w:rsidRPr="00C851D3">
        <w:rPr>
          <w:color w:val="000000" w:themeColor="text1"/>
          <w:sz w:val="20"/>
        </w:rPr>
        <w:t>bertragbare Kompetenzen</w:t>
      </w:r>
    </w:p>
    <w:p w14:paraId="3B71D5EC" w14:textId="6F3C9D78" w:rsidR="00031087" w:rsidRPr="00C05586" w:rsidRDefault="00586A66" w:rsidP="00FA5801">
      <w:pPr>
        <w:ind w:left="5664" w:firstLine="708"/>
        <w:jc w:val="both"/>
        <w:rPr>
          <w:color w:val="000000" w:themeColor="text1"/>
          <w:sz w:val="20"/>
        </w:rPr>
      </w:pPr>
      <w:r w:rsidRPr="00C05586">
        <w:rPr>
          <w:color w:val="000000" w:themeColor="text1"/>
          <w:sz w:val="20"/>
        </w:rPr>
        <w:t>(</w:t>
      </w:r>
      <w:bookmarkStart w:id="13" w:name="_Hlk75943438"/>
      <w:r w:rsidR="00031AD1" w:rsidRPr="00C05586">
        <w:rPr>
          <w:color w:val="000000" w:themeColor="text1"/>
          <w:sz w:val="20"/>
        </w:rPr>
        <w:t>vgl</w:t>
      </w:r>
      <w:r w:rsidR="00D10229" w:rsidRPr="00C05586">
        <w:rPr>
          <w:color w:val="000000" w:themeColor="text1"/>
          <w:sz w:val="20"/>
        </w:rPr>
        <w:t xml:space="preserve">. </w:t>
      </w:r>
      <w:r w:rsidRPr="00C05586">
        <w:rPr>
          <w:smallCaps/>
          <w:color w:val="000000" w:themeColor="text1"/>
          <w:sz w:val="20"/>
        </w:rPr>
        <w:t>Almeida</w:t>
      </w:r>
      <w:r w:rsidRPr="00C05586">
        <w:rPr>
          <w:color w:val="000000" w:themeColor="text1"/>
          <w:sz w:val="20"/>
        </w:rPr>
        <w:t xml:space="preserve"> </w:t>
      </w:r>
      <w:r w:rsidR="002F6DB4" w:rsidRPr="00C05586">
        <w:rPr>
          <w:color w:val="000000" w:themeColor="text1"/>
          <w:sz w:val="20"/>
        </w:rPr>
        <w:t>&amp;</w:t>
      </w:r>
      <w:r w:rsidRPr="00C05586">
        <w:rPr>
          <w:color w:val="000000" w:themeColor="text1"/>
          <w:sz w:val="20"/>
        </w:rPr>
        <w:t xml:space="preserve"> </w:t>
      </w:r>
      <w:r w:rsidRPr="00C05586">
        <w:rPr>
          <w:smallCaps/>
          <w:color w:val="000000" w:themeColor="text1"/>
          <w:sz w:val="20"/>
        </w:rPr>
        <w:t>Simoes</w:t>
      </w:r>
      <w:r w:rsidRPr="00C05586">
        <w:rPr>
          <w:color w:val="000000" w:themeColor="text1"/>
          <w:sz w:val="20"/>
        </w:rPr>
        <w:t xml:space="preserve"> 2019</w:t>
      </w:r>
      <w:bookmarkEnd w:id="13"/>
      <w:r w:rsidRPr="00C05586">
        <w:rPr>
          <w:color w:val="000000" w:themeColor="text1"/>
          <w:sz w:val="20"/>
        </w:rPr>
        <w:t>)</w:t>
      </w:r>
    </w:p>
    <w:p w14:paraId="3C84F17D" w14:textId="4E2276C5" w:rsidR="00A73E02" w:rsidRPr="001233D9" w:rsidRDefault="001233D9" w:rsidP="00FA5801">
      <w:pPr>
        <w:jc w:val="both"/>
        <w:rPr>
          <w:color w:val="000000" w:themeColor="text1"/>
        </w:rPr>
      </w:pPr>
      <w:r w:rsidRPr="001233D9">
        <w:rPr>
          <w:color w:val="000000" w:themeColor="text1"/>
        </w:rPr>
        <w:t xml:space="preserve">Im Zusammenhang mit dem Flipped-Classroom-Konzept zeigt die Erfahrung von </w:t>
      </w:r>
      <w:r w:rsidRPr="00C851D3">
        <w:rPr>
          <w:i/>
          <w:color w:val="000000" w:themeColor="text1"/>
        </w:rPr>
        <w:t>UoD</w:t>
      </w:r>
      <w:r w:rsidRPr="001233D9">
        <w:rPr>
          <w:color w:val="000000" w:themeColor="text1"/>
        </w:rPr>
        <w:t xml:space="preserve">, dass Blended Learning effektiver war als Online-Lernen </w:t>
      </w:r>
      <w:r w:rsidR="00A73E02" w:rsidRPr="001233D9">
        <w:rPr>
          <w:color w:val="000000" w:themeColor="text1"/>
        </w:rPr>
        <w:t>(</w:t>
      </w:r>
      <w:bookmarkStart w:id="14" w:name="_Hlk75943450"/>
      <w:r w:rsidRPr="001233D9">
        <w:rPr>
          <w:color w:val="000000" w:themeColor="text1"/>
        </w:rPr>
        <w:t>vgl.</w:t>
      </w:r>
      <w:r w:rsidR="00DF53E2">
        <w:rPr>
          <w:color w:val="000000" w:themeColor="text1"/>
        </w:rPr>
        <w:t xml:space="preserve"> </w:t>
      </w:r>
      <w:r w:rsidR="00A73E02" w:rsidRPr="001233D9">
        <w:rPr>
          <w:smallCaps/>
          <w:color w:val="000000" w:themeColor="text1"/>
        </w:rPr>
        <w:t xml:space="preserve">Topping </w:t>
      </w:r>
      <w:r w:rsidR="00A73E02" w:rsidRPr="001233D9">
        <w:rPr>
          <w:color w:val="000000" w:themeColor="text1"/>
        </w:rPr>
        <w:t>et al</w:t>
      </w:r>
      <w:r w:rsidR="00A73E02" w:rsidRPr="001233D9">
        <w:rPr>
          <w:smallCaps/>
          <w:color w:val="000000" w:themeColor="text1"/>
        </w:rPr>
        <w:t>.</w:t>
      </w:r>
      <w:r w:rsidR="00A73E02" w:rsidRPr="001233D9">
        <w:rPr>
          <w:color w:val="000000" w:themeColor="text1"/>
        </w:rPr>
        <w:t xml:space="preserve"> 2021</w:t>
      </w:r>
      <w:bookmarkEnd w:id="14"/>
      <w:r w:rsidR="00A73E02" w:rsidRPr="001233D9">
        <w:rPr>
          <w:color w:val="000000" w:themeColor="text1"/>
        </w:rPr>
        <w:t>)</w:t>
      </w:r>
      <w:r w:rsidR="005330E2" w:rsidRPr="001233D9">
        <w:rPr>
          <w:color w:val="000000" w:themeColor="text1"/>
        </w:rPr>
        <w:t>.</w:t>
      </w:r>
      <w:r w:rsidR="00A73E02" w:rsidRPr="001233D9">
        <w:rPr>
          <w:color w:val="000000" w:themeColor="text1"/>
        </w:rPr>
        <w:t xml:space="preserve"> </w:t>
      </w:r>
      <w:r w:rsidRPr="001233D9">
        <w:rPr>
          <w:color w:val="000000" w:themeColor="text1"/>
        </w:rPr>
        <w:t>Eine solche Ble</w:t>
      </w:r>
      <w:r w:rsidR="00DF53E2">
        <w:rPr>
          <w:color w:val="000000" w:themeColor="text1"/>
        </w:rPr>
        <w:t>n</w:t>
      </w:r>
      <w:r w:rsidRPr="001233D9">
        <w:rPr>
          <w:color w:val="000000" w:themeColor="text1"/>
        </w:rPr>
        <w:t>ded-Learning-Umgebung wird durch den Flipped-Classroom-Ansatz geschaffen.</w:t>
      </w:r>
    </w:p>
    <w:p w14:paraId="73E19642" w14:textId="55DB0817" w:rsidR="001233D9" w:rsidRPr="00577699" w:rsidRDefault="001233D9" w:rsidP="00FA5801">
      <w:pPr>
        <w:jc w:val="both"/>
        <w:rPr>
          <w:color w:val="000000" w:themeColor="text1"/>
        </w:rPr>
      </w:pPr>
      <w:r w:rsidRPr="001233D9">
        <w:rPr>
          <w:color w:val="000000" w:themeColor="text1"/>
        </w:rPr>
        <w:t xml:space="preserve">Genau wie die anderen Projektpartner hat auch die </w:t>
      </w:r>
      <w:r w:rsidRPr="00C851D3">
        <w:rPr>
          <w:i/>
          <w:color w:val="000000" w:themeColor="text1"/>
        </w:rPr>
        <w:t>Universität Dundee</w:t>
      </w:r>
      <w:r w:rsidRPr="001233D9">
        <w:rPr>
          <w:color w:val="000000" w:themeColor="text1"/>
        </w:rPr>
        <w:t xml:space="preserve"> während der Pandemie zunehmend digitale Umgebungen genutzt und geschaffen. </w:t>
      </w:r>
      <w:r w:rsidR="00662714" w:rsidRPr="00662714">
        <w:rPr>
          <w:smallCaps/>
          <w:color w:val="000000" w:themeColor="text1"/>
        </w:rPr>
        <w:t>Mercader</w:t>
      </w:r>
      <w:r w:rsidR="00662714">
        <w:rPr>
          <w:color w:val="000000" w:themeColor="text1"/>
        </w:rPr>
        <w:t xml:space="preserve"> und </w:t>
      </w:r>
      <w:r w:rsidR="00662714" w:rsidRPr="00662714">
        <w:rPr>
          <w:smallCaps/>
          <w:color w:val="000000" w:themeColor="text1"/>
        </w:rPr>
        <w:t>Gairin</w:t>
      </w:r>
      <w:r w:rsidR="00662714">
        <w:rPr>
          <w:color w:val="000000" w:themeColor="text1"/>
        </w:rPr>
        <w:t xml:space="preserve"> (2020) </w:t>
      </w:r>
      <w:r w:rsidRPr="001233D9">
        <w:rPr>
          <w:color w:val="000000" w:themeColor="text1"/>
        </w:rPr>
        <w:t xml:space="preserve">heben jedoch hervor, dass frühere Studien herausgefunden haben, dass nicht einmal 50% der Vorlesungen digitale Technologien nutzen, und selbst wenn sie sie nutzen, verwenden sie immer wieder dieselben Technologien, die lediglich den Unterricht unterstützen, anstatt für aktives Lernen genutzt zu werden. Gründe für den Nicht-Einsatz digitaler Technologien an Universitäten lassen sich in vier Kategorien einteilen: persönliche Barrieren (z.B. mangelndes Selbstvertrauen, negative Einstellungen), fachliche Barrieren (z.B. fehlende Ausbildung, mangelnde Erfahrung mit dem Einsatz von Technologien im Unterricht), institutionelle Barrieren (z.B. fehlende Infrastruktur sowie schlechte Qualität der Infrastruktur) und kontextuelle Barrieren (z.B. die Wahrnehmung ihrer Verwendbarkeit in verschiedenen akademischen Disziplinen). </w:t>
      </w:r>
      <w:r w:rsidRPr="00577699">
        <w:rPr>
          <w:color w:val="000000" w:themeColor="text1"/>
        </w:rPr>
        <w:t>Die Beseitigung dieser Barrieren ist daher zwingend erforderlich.</w:t>
      </w:r>
    </w:p>
    <w:p w14:paraId="3D1151AC" w14:textId="247BF4DA" w:rsidR="00D10229" w:rsidRPr="001233D9" w:rsidRDefault="001233D9" w:rsidP="00FA5801">
      <w:pPr>
        <w:jc w:val="both"/>
        <w:rPr>
          <w:color w:val="FF0000"/>
        </w:rPr>
        <w:sectPr w:rsidR="00D10229" w:rsidRPr="001233D9" w:rsidSect="002C14DC">
          <w:pgSz w:w="11906" w:h="16838"/>
          <w:pgMar w:top="1985" w:right="1418" w:bottom="1134" w:left="1418" w:header="170" w:footer="709" w:gutter="0"/>
          <w:cols w:space="708"/>
          <w:docGrid w:linePitch="360"/>
        </w:sectPr>
      </w:pPr>
      <w:r w:rsidRPr="001233D9">
        <w:rPr>
          <w:color w:val="000000" w:themeColor="text1"/>
        </w:rPr>
        <w:t xml:space="preserve">Ein hilfreicher Schritt wurde bereits von der schottischen Regierung unternommen, um ein nationales Rahmenwerk für digitale Kompetenzen in der Erstausbildung von Lehrern an allen Universitäten zu etablieren, </w:t>
      </w:r>
      <w:r w:rsidR="00C851D3">
        <w:rPr>
          <w:color w:val="000000" w:themeColor="text1"/>
        </w:rPr>
        <w:t xml:space="preserve">mit dem die </w:t>
      </w:r>
      <w:r w:rsidRPr="001233D9">
        <w:rPr>
          <w:color w:val="000000" w:themeColor="text1"/>
        </w:rPr>
        <w:t>Entwicklung digitaler Fähigkeiten, positiver Einstellungen und Verhaltensweisen von Lehramtsstudenten s</w:t>
      </w:r>
      <w:r w:rsidR="00C851D3">
        <w:rPr>
          <w:color w:val="000000" w:themeColor="text1"/>
        </w:rPr>
        <w:t>ichergestellt werden soll</w:t>
      </w:r>
      <w:r w:rsidRPr="001233D9">
        <w:rPr>
          <w:color w:val="000000" w:themeColor="text1"/>
        </w:rPr>
        <w:t xml:space="preserve"> (vgl. </w:t>
      </w:r>
      <w:r w:rsidR="00662714" w:rsidRPr="00662714">
        <w:rPr>
          <w:smallCaps/>
          <w:color w:val="000000" w:themeColor="text1"/>
        </w:rPr>
        <w:t>Robertson</w:t>
      </w:r>
      <w:r w:rsidRPr="001233D9">
        <w:rPr>
          <w:color w:val="000000" w:themeColor="text1"/>
        </w:rPr>
        <w:t xml:space="preserve"> et al. 2020). Damit einhergehend wurde die Notwendigkeit anerkannt, mehr Forschung zu betreiben, um die effektive Nutzung digitaler Technologien zu verstehen. Das IDEAL-Game-Projekt fördert die Vertiefung </w:t>
      </w:r>
      <w:r w:rsidR="00C851D3">
        <w:rPr>
          <w:color w:val="000000" w:themeColor="text1"/>
        </w:rPr>
        <w:t>dieser</w:t>
      </w:r>
      <w:r w:rsidRPr="001233D9">
        <w:rPr>
          <w:color w:val="000000" w:themeColor="text1"/>
        </w:rPr>
        <w:t xml:space="preserve"> </w:t>
      </w:r>
      <w:r w:rsidRPr="00C851D3">
        <w:rPr>
          <w:color w:val="000000" w:themeColor="text1"/>
        </w:rPr>
        <w:t>Forschung</w:t>
      </w:r>
      <w:r w:rsidR="00D10229" w:rsidRPr="00C851D3">
        <w:rPr>
          <w:color w:val="000000" w:themeColor="text1"/>
        </w:rPr>
        <w:t>.</w:t>
      </w:r>
    </w:p>
    <w:p w14:paraId="192889E4" w14:textId="5169232E" w:rsidR="00031087" w:rsidRPr="00577699" w:rsidRDefault="001233D9" w:rsidP="00FA5801">
      <w:pPr>
        <w:jc w:val="both"/>
        <w:rPr>
          <w:i/>
          <w:color w:val="000000" w:themeColor="text1"/>
        </w:rPr>
      </w:pPr>
      <w:r w:rsidRPr="00577699">
        <w:rPr>
          <w:i/>
          <w:color w:val="000000" w:themeColor="text1"/>
        </w:rPr>
        <w:lastRenderedPageBreak/>
        <w:t>Spanien</w:t>
      </w:r>
    </w:p>
    <w:p w14:paraId="433EAA6C" w14:textId="352C456E" w:rsidR="00031087" w:rsidRPr="00931A03" w:rsidRDefault="001233D9" w:rsidP="00FA5801">
      <w:pPr>
        <w:jc w:val="both"/>
        <w:rPr>
          <w:color w:val="000000" w:themeColor="text1"/>
        </w:rPr>
      </w:pPr>
      <w:r w:rsidRPr="00FD7B62">
        <w:rPr>
          <w:color w:val="000000" w:themeColor="text1"/>
        </w:rPr>
        <w:t xml:space="preserve">Die </w:t>
      </w:r>
      <w:r w:rsidR="00C37423" w:rsidRPr="00C851D3">
        <w:rPr>
          <w:i/>
          <w:color w:val="000000" w:themeColor="text1"/>
        </w:rPr>
        <w:t xml:space="preserve">Universidad a Distancia de Madrid SA </w:t>
      </w:r>
      <w:r w:rsidR="00FD7B62" w:rsidRPr="00C851D3">
        <w:rPr>
          <w:i/>
          <w:color w:val="000000" w:themeColor="text1"/>
        </w:rPr>
        <w:t>(UDIMA)</w:t>
      </w:r>
      <w:r w:rsidR="00FD7B62" w:rsidRPr="00FD7B62">
        <w:rPr>
          <w:color w:val="000000" w:themeColor="text1"/>
        </w:rPr>
        <w:t xml:space="preserve"> in Spanien ist die erste private Fernuniversität Spaniens. Ihre Vorlesungen und Seminare finden via Fernunterricht statt, wobei sie die neusten Inf</w:t>
      </w:r>
      <w:r w:rsidR="00C851D3">
        <w:rPr>
          <w:color w:val="000000" w:themeColor="text1"/>
        </w:rPr>
        <w:t>o</w:t>
      </w:r>
      <w:r w:rsidR="00FD7B62" w:rsidRPr="00FD7B62">
        <w:rPr>
          <w:color w:val="000000" w:themeColor="text1"/>
        </w:rPr>
        <w:t xml:space="preserve">rmations- und Kommunikationstechnologien nutzen. Ihnen gelingt es trotz der räumlichen Distanz die Studenten jederzeit zu begleiten und eine gute Beziehung aufzubauen. Auch verfügt </w:t>
      </w:r>
      <w:r w:rsidR="00FD7B62" w:rsidRPr="00C851D3">
        <w:rPr>
          <w:i/>
          <w:color w:val="000000" w:themeColor="text1"/>
        </w:rPr>
        <w:t>UDIMA</w:t>
      </w:r>
      <w:r w:rsidR="00FD7B62" w:rsidRPr="00FD7B62">
        <w:rPr>
          <w:color w:val="000000" w:themeColor="text1"/>
        </w:rPr>
        <w:t xml:space="preserve"> </w:t>
      </w:r>
      <w:r w:rsidR="00C851D3">
        <w:rPr>
          <w:color w:val="000000" w:themeColor="text1"/>
        </w:rPr>
        <w:t>ü</w:t>
      </w:r>
      <w:r w:rsidR="00FD7B62" w:rsidRPr="00FD7B62">
        <w:rPr>
          <w:color w:val="000000" w:themeColor="text1"/>
        </w:rPr>
        <w:t xml:space="preserve">ber umfangreiche Erfahrungen im nationalen und europäischen Forschungsprojekten, hauptsächlich im Rahmen des Erasmus+ Programms, von denen viele im Zusammenhang mit Bildung und neuen Technologien stehen. </w:t>
      </w:r>
      <w:r w:rsidR="00FD7B62" w:rsidRPr="00577699">
        <w:rPr>
          <w:color w:val="000000" w:themeColor="text1"/>
        </w:rPr>
        <w:t xml:space="preserve">Ana Landeta wird im Projekt IDEAL-GAME tätig sein. </w:t>
      </w:r>
      <w:r w:rsidR="00FD7B62" w:rsidRPr="00FD7B62">
        <w:rPr>
          <w:color w:val="000000" w:themeColor="text1"/>
        </w:rPr>
        <w:t xml:space="preserve">Sie ist </w:t>
      </w:r>
      <w:r w:rsidR="00C851D3">
        <w:rPr>
          <w:color w:val="000000" w:themeColor="text1"/>
        </w:rPr>
        <w:t>E</w:t>
      </w:r>
      <w:r w:rsidR="00FD7B62" w:rsidRPr="00FD7B62">
        <w:rPr>
          <w:color w:val="000000" w:themeColor="text1"/>
        </w:rPr>
        <w:t>xpertin für Fernunterricht, Bildung und E-Learning sowie für spielbasierte Ansätze. Ihre Erfahrungen passen hervorragend zu den An</w:t>
      </w:r>
      <w:r w:rsidR="00C851D3">
        <w:rPr>
          <w:color w:val="000000" w:themeColor="text1"/>
        </w:rPr>
        <w:t>for</w:t>
      </w:r>
      <w:r w:rsidR="00FD7B62" w:rsidRPr="00FD7B62">
        <w:rPr>
          <w:color w:val="000000" w:themeColor="text1"/>
        </w:rPr>
        <w:t>derungen des Projektes.</w:t>
      </w:r>
    </w:p>
    <w:p w14:paraId="766233A1" w14:textId="3BEB241B" w:rsidR="00EC45B1" w:rsidRPr="00577699" w:rsidRDefault="004C655D" w:rsidP="00FA5801">
      <w:pPr>
        <w:jc w:val="both"/>
        <w:rPr>
          <w:color w:val="000000" w:themeColor="text1"/>
        </w:rPr>
      </w:pPr>
      <w:r w:rsidRPr="00577699">
        <w:rPr>
          <w:color w:val="000000" w:themeColor="text1"/>
        </w:rPr>
        <w:t xml:space="preserve">In Bezug auf </w:t>
      </w:r>
      <w:r w:rsidR="00577699" w:rsidRPr="00577699">
        <w:rPr>
          <w:color w:val="000000" w:themeColor="text1"/>
        </w:rPr>
        <w:t xml:space="preserve">das Flipped-Classroom-Konzept stellt </w:t>
      </w:r>
      <w:r w:rsidR="00577699" w:rsidRPr="00C851D3">
        <w:rPr>
          <w:i/>
          <w:color w:val="000000" w:themeColor="text1"/>
        </w:rPr>
        <w:t>UDIMA</w:t>
      </w:r>
      <w:r w:rsidR="00577699" w:rsidRPr="00577699">
        <w:rPr>
          <w:color w:val="000000" w:themeColor="text1"/>
        </w:rPr>
        <w:t xml:space="preserve"> klar, </w:t>
      </w:r>
      <w:r w:rsidR="00DF53E2" w:rsidRPr="00577699">
        <w:rPr>
          <w:color w:val="000000" w:themeColor="text1"/>
        </w:rPr>
        <w:t>dass</w:t>
      </w:r>
      <w:r w:rsidR="00577699" w:rsidRPr="00577699">
        <w:rPr>
          <w:color w:val="000000" w:themeColor="text1"/>
        </w:rPr>
        <w:t xml:space="preserve"> die aktuellen Hochschulstudenten ihr Lernen auf die spontane Aufnahme von Informationen aus digitalen Ressourcen wie Videos und Bilder konzentrieren. In diesem Sinne fördert das Flipped-Classroom-Konzept die Gruppen-</w:t>
      </w:r>
      <w:r w:rsidR="00CE6273">
        <w:rPr>
          <w:color w:val="000000" w:themeColor="text1"/>
        </w:rPr>
        <w:t>,</w:t>
      </w:r>
      <w:r w:rsidR="00577699" w:rsidRPr="00577699">
        <w:rPr>
          <w:color w:val="000000" w:themeColor="text1"/>
        </w:rPr>
        <w:t xml:space="preserve"> Kollaborations- und Kooperationsarbeit, indem sie über ihre Ideen diskutieren und das Gelernte reflektieren. Aus der Sicht des Lehrers erhält</w:t>
      </w:r>
      <w:r w:rsidR="00C851D3">
        <w:rPr>
          <w:color w:val="000000" w:themeColor="text1"/>
        </w:rPr>
        <w:t xml:space="preserve"> dadurch</w:t>
      </w:r>
      <w:r w:rsidR="00577699" w:rsidRPr="00577699">
        <w:rPr>
          <w:color w:val="000000" w:themeColor="text1"/>
        </w:rPr>
        <w:t xml:space="preserve"> die Kommunikation mit den Schülern eine neue Bedeutung, da die Zeit im Klassenzimmer genutzt wird, um Zweifel und Unklarheiten zu beseitigen (vgl. </w:t>
      </w:r>
      <w:r w:rsidR="00EC45B1" w:rsidRPr="00577699">
        <w:rPr>
          <w:smallCaps/>
          <w:color w:val="000000" w:themeColor="text1"/>
        </w:rPr>
        <w:t xml:space="preserve">Tourón </w:t>
      </w:r>
      <w:r w:rsidR="00C70578" w:rsidRPr="00577699">
        <w:rPr>
          <w:smallCaps/>
          <w:color w:val="000000" w:themeColor="text1"/>
        </w:rPr>
        <w:t xml:space="preserve">&amp; </w:t>
      </w:r>
      <w:r w:rsidR="00DB1E12" w:rsidRPr="00577699">
        <w:rPr>
          <w:smallCaps/>
          <w:color w:val="000000" w:themeColor="text1"/>
        </w:rPr>
        <w:t>Santiago</w:t>
      </w:r>
      <w:r w:rsidR="00DB1E12" w:rsidRPr="00577699">
        <w:rPr>
          <w:color w:val="000000" w:themeColor="text1"/>
        </w:rPr>
        <w:t xml:space="preserve"> 2015; </w:t>
      </w:r>
      <w:r w:rsidR="00C851D3">
        <w:rPr>
          <w:color w:val="000000" w:themeColor="text1"/>
        </w:rPr>
        <w:t>vgl</w:t>
      </w:r>
      <w:r w:rsidR="00325187" w:rsidRPr="00577699">
        <w:rPr>
          <w:color w:val="000000" w:themeColor="text1"/>
        </w:rPr>
        <w:t xml:space="preserve">. </w:t>
      </w:r>
      <w:r w:rsidR="00DB1E12" w:rsidRPr="00577699">
        <w:rPr>
          <w:smallCaps/>
          <w:color w:val="000000" w:themeColor="text1"/>
        </w:rPr>
        <w:t>Mattis</w:t>
      </w:r>
      <w:r w:rsidR="00DB1E12" w:rsidRPr="00577699">
        <w:rPr>
          <w:color w:val="000000" w:themeColor="text1"/>
        </w:rPr>
        <w:t xml:space="preserve"> 2014),</w:t>
      </w:r>
      <w:r w:rsidR="00577699" w:rsidRPr="00577699">
        <w:rPr>
          <w:color w:val="000000" w:themeColor="text1"/>
        </w:rPr>
        <w:t xml:space="preserve"> was den Lehrer dazu einlädt, in kleinen Gruppen und individuell zu arbeiten.</w:t>
      </w:r>
      <w:bookmarkStart w:id="15" w:name="_Hlk75943596"/>
      <w:bookmarkEnd w:id="15"/>
    </w:p>
    <w:p w14:paraId="1D39DACD" w14:textId="74601CA1" w:rsidR="000E175A" w:rsidRPr="00C851D3" w:rsidRDefault="00577699" w:rsidP="00FA5801">
      <w:pPr>
        <w:jc w:val="both"/>
        <w:rPr>
          <w:color w:val="000000" w:themeColor="text1"/>
          <w:shd w:val="clear" w:color="auto" w:fill="FFFFFF"/>
        </w:rPr>
      </w:pPr>
      <w:r w:rsidRPr="00C851D3">
        <w:rPr>
          <w:color w:val="000000" w:themeColor="text1"/>
          <w:shd w:val="clear" w:color="auto" w:fill="FFFFFF"/>
        </w:rPr>
        <w:t xml:space="preserve">Die Erfahrungen </w:t>
      </w:r>
      <w:r w:rsidR="00C37423" w:rsidRPr="00C851D3">
        <w:rPr>
          <w:color w:val="000000" w:themeColor="text1"/>
          <w:shd w:val="clear" w:color="auto" w:fill="FFFFFF"/>
        </w:rPr>
        <w:t xml:space="preserve">der </w:t>
      </w:r>
      <w:r w:rsidR="00C37423" w:rsidRPr="00C851D3">
        <w:rPr>
          <w:i/>
          <w:color w:val="000000" w:themeColor="text1"/>
          <w:shd w:val="clear" w:color="auto" w:fill="FFFFFF"/>
        </w:rPr>
        <w:t xml:space="preserve">Universidad a Distancia de Madrid SA </w:t>
      </w:r>
      <w:r w:rsidR="00C37423" w:rsidRPr="00C851D3">
        <w:rPr>
          <w:color w:val="000000" w:themeColor="text1"/>
          <w:shd w:val="clear" w:color="auto" w:fill="FFFFFF"/>
        </w:rPr>
        <w:t>mit dem Flipped-Classroom-Konzept zeigen Diskrepanzen in den wissenschaftlichen Ergebnissen. Obwohl sie darin übereinstimmen, dass Verbesserungen in den Noten, dem Verhalten und der Einstellung der Studiere</w:t>
      </w:r>
      <w:r w:rsidR="00C851D3">
        <w:rPr>
          <w:color w:val="000000" w:themeColor="text1"/>
          <w:shd w:val="clear" w:color="auto" w:fill="FFFFFF"/>
        </w:rPr>
        <w:t>n</w:t>
      </w:r>
      <w:r w:rsidR="00C37423" w:rsidRPr="00C851D3">
        <w:rPr>
          <w:color w:val="000000" w:themeColor="text1"/>
          <w:shd w:val="clear" w:color="auto" w:fill="FFFFFF"/>
        </w:rPr>
        <w:t xml:space="preserve">den beobachtet werden, wenn mit dem Flipped-Classroom-Konzept gearbeitet wird, sind sich alle einig, dass die </w:t>
      </w:r>
      <w:r w:rsidR="000E175A" w:rsidRPr="00C851D3">
        <w:rPr>
          <w:color w:val="000000" w:themeColor="text1"/>
          <w:shd w:val="clear" w:color="auto" w:fill="FFFFFF"/>
        </w:rPr>
        <w:t xml:space="preserve">Präsenzveranstaltungen </w:t>
      </w:r>
      <w:r w:rsidR="00C37423" w:rsidRPr="00C851D3">
        <w:rPr>
          <w:color w:val="000000" w:themeColor="text1"/>
          <w:shd w:val="clear" w:color="auto" w:fill="FFFFFF"/>
        </w:rPr>
        <w:t>nicht verschwinden sollte</w:t>
      </w:r>
      <w:r w:rsidR="00C851D3">
        <w:rPr>
          <w:color w:val="000000" w:themeColor="text1"/>
          <w:shd w:val="clear" w:color="auto" w:fill="FFFFFF"/>
        </w:rPr>
        <w:t>n</w:t>
      </w:r>
      <w:r w:rsidR="00C37423" w:rsidRPr="00C851D3">
        <w:rPr>
          <w:color w:val="000000" w:themeColor="text1"/>
          <w:shd w:val="clear" w:color="auto" w:fill="FFFFFF"/>
        </w:rPr>
        <w:t>, vor allem n</w:t>
      </w:r>
      <w:r w:rsidR="00C851D3">
        <w:rPr>
          <w:color w:val="000000" w:themeColor="text1"/>
          <w:shd w:val="clear" w:color="auto" w:fill="FFFFFF"/>
        </w:rPr>
        <w:t>i</w:t>
      </w:r>
      <w:r w:rsidR="00C37423" w:rsidRPr="00C851D3">
        <w:rPr>
          <w:color w:val="000000" w:themeColor="text1"/>
          <w:shd w:val="clear" w:color="auto" w:fill="FFFFFF"/>
        </w:rPr>
        <w:t>cht in den Studiengängen, die dies erfordern, aber sie sollten mit aktiven Lehrstrategien ergänzt werden, die das sinnvolle Lernen von Wissen begünstig</w:t>
      </w:r>
      <w:r w:rsidR="000E175A" w:rsidRPr="00C851D3">
        <w:rPr>
          <w:color w:val="000000" w:themeColor="text1"/>
          <w:shd w:val="clear" w:color="auto" w:fill="FFFFFF"/>
        </w:rPr>
        <w:t>en</w:t>
      </w:r>
      <w:r w:rsidR="00C37423" w:rsidRPr="00C851D3">
        <w:rPr>
          <w:color w:val="000000" w:themeColor="text1"/>
          <w:shd w:val="clear" w:color="auto" w:fill="FFFFFF"/>
        </w:rPr>
        <w:t>.</w:t>
      </w:r>
      <w:r w:rsidR="000E175A" w:rsidRPr="00C851D3">
        <w:rPr>
          <w:color w:val="000000" w:themeColor="text1"/>
          <w:shd w:val="clear" w:color="auto" w:fill="FFFFFF"/>
        </w:rPr>
        <w:t xml:space="preserve"> A</w:t>
      </w:r>
      <w:r w:rsidR="00C851D3">
        <w:rPr>
          <w:color w:val="000000" w:themeColor="text1"/>
          <w:shd w:val="clear" w:color="auto" w:fill="FFFFFF"/>
        </w:rPr>
        <w:t>u</w:t>
      </w:r>
      <w:r w:rsidR="000E175A" w:rsidRPr="00C851D3">
        <w:rPr>
          <w:color w:val="000000" w:themeColor="text1"/>
          <w:shd w:val="clear" w:color="auto" w:fill="FFFFFF"/>
        </w:rPr>
        <w:t>s diesem Grund ist die Entwicklung von Tools, die die Schaffung dieser Art von aktiven Lehrstrategien erleichtern von großer Bedeutung. Und in diesem Zusammenhang kann der Online S</w:t>
      </w:r>
      <w:r w:rsidR="00C851D3">
        <w:rPr>
          <w:color w:val="000000" w:themeColor="text1"/>
          <w:shd w:val="clear" w:color="auto" w:fill="FFFFFF"/>
        </w:rPr>
        <w:t>e</w:t>
      </w:r>
      <w:r w:rsidR="000E175A" w:rsidRPr="00C851D3">
        <w:rPr>
          <w:color w:val="000000" w:themeColor="text1"/>
          <w:shd w:val="clear" w:color="auto" w:fill="FFFFFF"/>
        </w:rPr>
        <w:t>r</w:t>
      </w:r>
      <w:r w:rsidR="00C851D3">
        <w:rPr>
          <w:color w:val="000000" w:themeColor="text1"/>
          <w:shd w:val="clear" w:color="auto" w:fill="FFFFFF"/>
        </w:rPr>
        <w:t>i</w:t>
      </w:r>
      <w:r w:rsidR="000E175A" w:rsidRPr="00C851D3">
        <w:rPr>
          <w:color w:val="000000" w:themeColor="text1"/>
          <w:shd w:val="clear" w:color="auto" w:fill="FFFFFF"/>
        </w:rPr>
        <w:t>ous Games Creator eine große Hilfe für die Bildungsgemeinsch</w:t>
      </w:r>
      <w:r w:rsidR="00DF53E2">
        <w:rPr>
          <w:color w:val="000000" w:themeColor="text1"/>
          <w:shd w:val="clear" w:color="auto" w:fill="FFFFFF"/>
        </w:rPr>
        <w:t>a</w:t>
      </w:r>
      <w:r w:rsidR="000E175A" w:rsidRPr="00C851D3">
        <w:rPr>
          <w:color w:val="000000" w:themeColor="text1"/>
          <w:shd w:val="clear" w:color="auto" w:fill="FFFFFF"/>
        </w:rPr>
        <w:t>ft, Lehrer und Dozenten in den Planungsschritten des Moduls oder Kurses sein, so dass er eine Auswirkung auf die didaktische und pädagogische Umgebung erzeugt.</w:t>
      </w:r>
    </w:p>
    <w:p w14:paraId="36900307" w14:textId="6890EDBA" w:rsidR="00EF0787" w:rsidRPr="00A306CF" w:rsidRDefault="00A306CF" w:rsidP="00FA5801">
      <w:pPr>
        <w:jc w:val="both"/>
        <w:rPr>
          <w:color w:val="000000" w:themeColor="text1"/>
          <w:shd w:val="clear" w:color="auto" w:fill="FFFFFF"/>
          <w:lang w:val="en-GB"/>
        </w:rPr>
      </w:pPr>
      <w:r w:rsidRPr="00A306CF">
        <w:rPr>
          <w:color w:val="000000" w:themeColor="text1"/>
          <w:shd w:val="clear" w:color="auto" w:fill="FFFFFF"/>
        </w:rPr>
        <w:t>Für diesen Zweck bietet das</w:t>
      </w:r>
      <w:r w:rsidR="00BE3CFD" w:rsidRPr="00A306CF">
        <w:rPr>
          <w:color w:val="000000" w:themeColor="text1"/>
          <w:shd w:val="clear" w:color="auto" w:fill="FFFFFF"/>
        </w:rPr>
        <w:t xml:space="preserve"> </w:t>
      </w:r>
      <w:r w:rsidR="00EF0787" w:rsidRPr="00A306CF">
        <w:rPr>
          <w:smallCaps/>
          <w:color w:val="000000" w:themeColor="text1"/>
          <w:shd w:val="clear" w:color="auto" w:fill="FFFFFF"/>
        </w:rPr>
        <w:t>National Institute of Educational Technologies and Teacher Training</w:t>
      </w:r>
      <w:r w:rsidR="00EF0787" w:rsidRPr="00A306CF">
        <w:rPr>
          <w:color w:val="000000" w:themeColor="text1"/>
          <w:shd w:val="clear" w:color="auto" w:fill="FFFFFF"/>
        </w:rPr>
        <w:t xml:space="preserve"> (INTEF) in Spa</w:t>
      </w:r>
      <w:r w:rsidR="00DC0179">
        <w:rPr>
          <w:color w:val="000000" w:themeColor="text1"/>
          <w:shd w:val="clear" w:color="auto" w:fill="FFFFFF"/>
        </w:rPr>
        <w:t>nien</w:t>
      </w:r>
      <w:r w:rsidRPr="00A306CF">
        <w:rPr>
          <w:color w:val="000000" w:themeColor="text1"/>
          <w:shd w:val="clear" w:color="auto" w:fill="FFFFFF"/>
        </w:rPr>
        <w:t xml:space="preserve"> methodische Vorschläge an</w:t>
      </w:r>
      <w:r w:rsidR="00EF0787" w:rsidRPr="00A306CF">
        <w:rPr>
          <w:color w:val="000000" w:themeColor="text1"/>
          <w:shd w:val="clear" w:color="auto" w:fill="FFFFFF"/>
        </w:rPr>
        <w:t xml:space="preserve">. </w:t>
      </w:r>
      <w:r w:rsidRPr="00A306CF">
        <w:rPr>
          <w:color w:val="000000" w:themeColor="text1"/>
          <w:shd w:val="clear" w:color="auto" w:fill="FFFFFF"/>
        </w:rPr>
        <w:t xml:space="preserve">Die INTEF Webplattform stellt dabei Kurse und technologische Ressourcen für verschiedene Bildungsstufen zur Verfügung. </w:t>
      </w:r>
      <w:r w:rsidRPr="00A306CF">
        <w:rPr>
          <w:color w:val="000000" w:themeColor="text1"/>
          <w:shd w:val="clear" w:color="auto" w:fill="FFFFFF"/>
          <w:lang w:val="en-GB"/>
        </w:rPr>
        <w:t>Einige Quellen lauten:</w:t>
      </w:r>
    </w:p>
    <w:p w14:paraId="14E99523" w14:textId="46F9C33D" w:rsidR="00EF0787" w:rsidRPr="00A306CF" w:rsidRDefault="00EF0787" w:rsidP="00A306CF">
      <w:pPr>
        <w:pStyle w:val="Listenabsatz"/>
        <w:numPr>
          <w:ilvl w:val="0"/>
          <w:numId w:val="7"/>
        </w:numPr>
        <w:jc w:val="both"/>
        <w:rPr>
          <w:color w:val="000000" w:themeColor="text1"/>
          <w:sz w:val="20"/>
          <w:szCs w:val="24"/>
          <w:shd w:val="clear" w:color="auto" w:fill="FFFFFF"/>
        </w:rPr>
      </w:pPr>
      <w:r w:rsidRPr="00A306CF">
        <w:rPr>
          <w:color w:val="000000" w:themeColor="text1"/>
          <w:sz w:val="20"/>
          <w:szCs w:val="24"/>
          <w:u w:val="single"/>
          <w:shd w:val="clear" w:color="auto" w:fill="FFFFFF"/>
        </w:rPr>
        <w:t>Educa IGN</w:t>
      </w:r>
      <w:r w:rsidRPr="00A306CF">
        <w:rPr>
          <w:color w:val="000000" w:themeColor="text1"/>
          <w:sz w:val="20"/>
          <w:szCs w:val="24"/>
          <w:shd w:val="clear" w:color="auto" w:fill="FFFFFF"/>
        </w:rPr>
        <w:t xml:space="preserve">: online, </w:t>
      </w:r>
      <w:r w:rsidR="00A306CF" w:rsidRPr="00A306CF">
        <w:rPr>
          <w:color w:val="000000" w:themeColor="text1"/>
          <w:sz w:val="20"/>
          <w:szCs w:val="24"/>
          <w:shd w:val="clear" w:color="auto" w:fill="FFFFFF"/>
        </w:rPr>
        <w:t xml:space="preserve">offene und kostenlose Bildungsressourcen des </w:t>
      </w:r>
      <w:r w:rsidR="00DC0179">
        <w:rPr>
          <w:color w:val="000000" w:themeColor="text1"/>
          <w:sz w:val="20"/>
          <w:szCs w:val="24"/>
          <w:shd w:val="clear" w:color="auto" w:fill="FFFFFF"/>
        </w:rPr>
        <w:t>N</w:t>
      </w:r>
      <w:r w:rsidR="00A306CF" w:rsidRPr="00A306CF">
        <w:rPr>
          <w:color w:val="000000" w:themeColor="text1"/>
          <w:sz w:val="20"/>
          <w:szCs w:val="24"/>
          <w:shd w:val="clear" w:color="auto" w:fill="FFFFFF"/>
        </w:rPr>
        <w:t xml:space="preserve">ationalen </w:t>
      </w:r>
      <w:r w:rsidR="00DF53E2" w:rsidRPr="00A306CF">
        <w:rPr>
          <w:color w:val="000000" w:themeColor="text1"/>
          <w:sz w:val="20"/>
          <w:szCs w:val="24"/>
          <w:shd w:val="clear" w:color="auto" w:fill="FFFFFF"/>
        </w:rPr>
        <w:t>Geographischen</w:t>
      </w:r>
      <w:r w:rsidR="00A306CF" w:rsidRPr="00A306CF">
        <w:rPr>
          <w:color w:val="000000" w:themeColor="text1"/>
          <w:sz w:val="20"/>
          <w:szCs w:val="24"/>
          <w:shd w:val="clear" w:color="auto" w:fill="FFFFFF"/>
        </w:rPr>
        <w:t xml:space="preserve"> Instituts und des Nationalen Geographischen Informationszentrums, die sich an </w:t>
      </w:r>
      <w:r w:rsidR="00DF53E2" w:rsidRPr="00A306CF">
        <w:rPr>
          <w:color w:val="000000" w:themeColor="text1"/>
          <w:sz w:val="20"/>
          <w:szCs w:val="24"/>
          <w:shd w:val="clear" w:color="auto" w:fill="FFFFFF"/>
        </w:rPr>
        <w:t>verschiedene</w:t>
      </w:r>
      <w:r w:rsidR="00A306CF" w:rsidRPr="00A306CF">
        <w:rPr>
          <w:color w:val="000000" w:themeColor="text1"/>
          <w:sz w:val="20"/>
          <w:szCs w:val="24"/>
          <w:shd w:val="clear" w:color="auto" w:fill="FFFFFF"/>
        </w:rPr>
        <w:t xml:space="preserve"> Bildungsstufen richten</w:t>
      </w:r>
      <w:r w:rsidR="00DC0179">
        <w:rPr>
          <w:color w:val="000000" w:themeColor="text1"/>
          <w:sz w:val="20"/>
          <w:szCs w:val="24"/>
          <w:shd w:val="clear" w:color="auto" w:fill="FFFFFF"/>
        </w:rPr>
        <w:t>.</w:t>
      </w:r>
    </w:p>
    <w:p w14:paraId="50C1992C" w14:textId="02A1BF6A" w:rsidR="00CF4E3F" w:rsidRPr="00A306CF" w:rsidRDefault="00EF0787" w:rsidP="00A306CF">
      <w:pPr>
        <w:pStyle w:val="Listenabsatz"/>
        <w:numPr>
          <w:ilvl w:val="0"/>
          <w:numId w:val="7"/>
        </w:numPr>
        <w:jc w:val="both"/>
        <w:rPr>
          <w:color w:val="000000" w:themeColor="text1"/>
          <w:sz w:val="20"/>
          <w:szCs w:val="24"/>
          <w:shd w:val="clear" w:color="auto" w:fill="FFFFFF"/>
        </w:rPr>
      </w:pPr>
      <w:r w:rsidRPr="00A306CF">
        <w:rPr>
          <w:color w:val="000000" w:themeColor="text1"/>
          <w:sz w:val="20"/>
          <w:szCs w:val="24"/>
          <w:u w:val="single"/>
          <w:shd w:val="clear" w:color="auto" w:fill="FFFFFF"/>
        </w:rPr>
        <w:t>Fundación Telefónica</w:t>
      </w:r>
      <w:r w:rsidRPr="00A306CF">
        <w:rPr>
          <w:color w:val="000000" w:themeColor="text1"/>
          <w:sz w:val="20"/>
          <w:szCs w:val="24"/>
          <w:shd w:val="clear" w:color="auto" w:fill="FFFFFF"/>
        </w:rPr>
        <w:t xml:space="preserve">: </w:t>
      </w:r>
      <w:r w:rsidR="00A306CF" w:rsidRPr="00A306CF">
        <w:rPr>
          <w:color w:val="000000" w:themeColor="text1"/>
          <w:sz w:val="20"/>
          <w:szCs w:val="24"/>
          <w:shd w:val="clear" w:color="auto" w:fill="FFFFFF"/>
        </w:rPr>
        <w:t>verschiedene B</w:t>
      </w:r>
      <w:r w:rsidR="00DF53E2">
        <w:rPr>
          <w:color w:val="000000" w:themeColor="text1"/>
          <w:sz w:val="20"/>
          <w:szCs w:val="24"/>
          <w:shd w:val="clear" w:color="auto" w:fill="FFFFFF"/>
        </w:rPr>
        <w:t>i</w:t>
      </w:r>
      <w:r w:rsidR="00A306CF" w:rsidRPr="00A306CF">
        <w:rPr>
          <w:color w:val="000000" w:themeColor="text1"/>
          <w:sz w:val="20"/>
          <w:szCs w:val="24"/>
          <w:shd w:val="clear" w:color="auto" w:fill="FFFFFF"/>
        </w:rPr>
        <w:t>ldungsinitiativen wie ScolarTIC (hispanische digitale Community, die sich an Lehrer und zukünftige Lehrer richtet);</w:t>
      </w:r>
      <w:r w:rsidR="005E30BC" w:rsidRPr="00A306CF">
        <w:rPr>
          <w:color w:val="000000" w:themeColor="text1"/>
          <w:sz w:val="20"/>
          <w:szCs w:val="24"/>
          <w:shd w:val="clear" w:color="auto" w:fill="FFFFFF"/>
        </w:rPr>
        <w:t xml:space="preserve"> STEMBYME (</w:t>
      </w:r>
      <w:r w:rsidR="00A306CF" w:rsidRPr="00A306CF">
        <w:rPr>
          <w:color w:val="000000" w:themeColor="text1"/>
          <w:sz w:val="20"/>
          <w:szCs w:val="24"/>
          <w:shd w:val="clear" w:color="auto" w:fill="FFFFFF"/>
        </w:rPr>
        <w:t>Traini</w:t>
      </w:r>
      <w:r w:rsidR="00DF53E2">
        <w:rPr>
          <w:color w:val="000000" w:themeColor="text1"/>
          <w:sz w:val="20"/>
          <w:szCs w:val="24"/>
          <w:shd w:val="clear" w:color="auto" w:fill="FFFFFF"/>
        </w:rPr>
        <w:t>n</w:t>
      </w:r>
      <w:r w:rsidR="00A306CF" w:rsidRPr="00A306CF">
        <w:rPr>
          <w:color w:val="000000" w:themeColor="text1"/>
          <w:sz w:val="20"/>
          <w:szCs w:val="24"/>
          <w:shd w:val="clear" w:color="auto" w:fill="FFFFFF"/>
        </w:rPr>
        <w:t>gsplattform zur Förderung der Entwicklung von MINT-Berufen bei Jugendlichen zwischen 14 und 20 Jahren</w:t>
      </w:r>
      <w:r w:rsidR="005E30BC" w:rsidRPr="00A306CF">
        <w:rPr>
          <w:color w:val="000000" w:themeColor="text1"/>
          <w:sz w:val="20"/>
          <w:szCs w:val="24"/>
          <w:shd w:val="clear" w:color="auto" w:fill="FFFFFF"/>
        </w:rPr>
        <w:t>) or code.org (</w:t>
      </w:r>
      <w:r w:rsidR="00A306CF" w:rsidRPr="00A306CF">
        <w:rPr>
          <w:color w:val="000000" w:themeColor="text1"/>
          <w:sz w:val="20"/>
          <w:szCs w:val="24"/>
          <w:shd w:val="clear" w:color="auto" w:fill="FFFFFF"/>
        </w:rPr>
        <w:t>Programmierkurse für junge Leute</w:t>
      </w:r>
      <w:r w:rsidR="005E30BC" w:rsidRPr="00A306CF">
        <w:rPr>
          <w:color w:val="000000" w:themeColor="text1"/>
          <w:sz w:val="20"/>
          <w:szCs w:val="24"/>
          <w:shd w:val="clear" w:color="auto" w:fill="FFFFFF"/>
        </w:rPr>
        <w:t>)</w:t>
      </w:r>
      <w:r w:rsidR="00DC0179">
        <w:rPr>
          <w:color w:val="000000" w:themeColor="text1"/>
          <w:sz w:val="20"/>
          <w:szCs w:val="24"/>
          <w:shd w:val="clear" w:color="auto" w:fill="FFFFFF"/>
        </w:rPr>
        <w:t>.</w:t>
      </w:r>
    </w:p>
    <w:p w14:paraId="5D748D94" w14:textId="47F45417" w:rsidR="00A306CF" w:rsidRPr="00A306CF" w:rsidRDefault="005E30BC" w:rsidP="00FA5801">
      <w:pPr>
        <w:pStyle w:val="Listenabsatz"/>
        <w:numPr>
          <w:ilvl w:val="0"/>
          <w:numId w:val="7"/>
        </w:numPr>
        <w:jc w:val="both"/>
        <w:rPr>
          <w:color w:val="000000" w:themeColor="text1"/>
          <w:sz w:val="20"/>
          <w:szCs w:val="24"/>
          <w:shd w:val="clear" w:color="auto" w:fill="FFFFFF"/>
        </w:rPr>
      </w:pPr>
      <w:r w:rsidRPr="00A306CF">
        <w:rPr>
          <w:color w:val="000000" w:themeColor="text1"/>
          <w:sz w:val="20"/>
          <w:szCs w:val="24"/>
          <w:u w:val="single"/>
          <w:shd w:val="clear" w:color="auto" w:fill="FFFFFF"/>
        </w:rPr>
        <w:t>Lego Education Robotix</w:t>
      </w:r>
      <w:r w:rsidRPr="00A306CF">
        <w:rPr>
          <w:color w:val="000000" w:themeColor="text1"/>
          <w:sz w:val="20"/>
          <w:szCs w:val="24"/>
          <w:shd w:val="clear" w:color="auto" w:fill="FFFFFF"/>
        </w:rPr>
        <w:t xml:space="preserve">: </w:t>
      </w:r>
      <w:r w:rsidR="00A306CF" w:rsidRPr="00A306CF">
        <w:rPr>
          <w:color w:val="000000" w:themeColor="text1"/>
          <w:sz w:val="20"/>
          <w:szCs w:val="24"/>
          <w:shd w:val="clear" w:color="auto" w:fill="FFFFFF"/>
        </w:rPr>
        <w:t xml:space="preserve">Online-Initiativen für LehrerInnen, Familien und SchülerInnen, </w:t>
      </w:r>
      <w:r w:rsidR="00DC0179">
        <w:rPr>
          <w:color w:val="000000" w:themeColor="text1"/>
          <w:sz w:val="20"/>
          <w:szCs w:val="24"/>
          <w:shd w:val="clear" w:color="auto" w:fill="FFFFFF"/>
        </w:rPr>
        <w:t>um</w:t>
      </w:r>
      <w:r w:rsidR="00A306CF" w:rsidRPr="00A306CF">
        <w:rPr>
          <w:color w:val="000000" w:themeColor="text1"/>
          <w:sz w:val="20"/>
          <w:szCs w:val="24"/>
          <w:shd w:val="clear" w:color="auto" w:fill="FFFFFF"/>
        </w:rPr>
        <w:t xml:space="preserve"> das Lernen von Robotik, Programmierung und STEAM von zu Hause aus fortsetzen</w:t>
      </w:r>
      <w:r w:rsidR="00DC0179">
        <w:rPr>
          <w:color w:val="000000" w:themeColor="text1"/>
          <w:sz w:val="20"/>
          <w:szCs w:val="24"/>
          <w:shd w:val="clear" w:color="auto" w:fill="FFFFFF"/>
        </w:rPr>
        <w:t xml:space="preserve"> zu</w:t>
      </w:r>
      <w:r w:rsidR="00A306CF" w:rsidRPr="00A306CF">
        <w:rPr>
          <w:color w:val="000000" w:themeColor="text1"/>
          <w:sz w:val="20"/>
          <w:szCs w:val="24"/>
          <w:shd w:val="clear" w:color="auto" w:fill="FFFFFF"/>
        </w:rPr>
        <w:t xml:space="preserve"> können</w:t>
      </w:r>
      <w:r w:rsidR="00DC0179">
        <w:rPr>
          <w:color w:val="000000" w:themeColor="text1"/>
          <w:sz w:val="20"/>
          <w:szCs w:val="24"/>
          <w:shd w:val="clear" w:color="auto" w:fill="FFFFFF"/>
        </w:rPr>
        <w:t>.</w:t>
      </w:r>
    </w:p>
    <w:p w14:paraId="43BB5AC2" w14:textId="034AE4BB" w:rsidR="005E30BC" w:rsidRPr="00A306CF" w:rsidRDefault="005E30BC" w:rsidP="00FA5801">
      <w:pPr>
        <w:pStyle w:val="Listenabsatz"/>
        <w:numPr>
          <w:ilvl w:val="0"/>
          <w:numId w:val="7"/>
        </w:numPr>
        <w:jc w:val="both"/>
        <w:rPr>
          <w:color w:val="000000" w:themeColor="text1"/>
          <w:sz w:val="20"/>
          <w:szCs w:val="24"/>
          <w:shd w:val="clear" w:color="auto" w:fill="FFFFFF"/>
        </w:rPr>
      </w:pPr>
      <w:r w:rsidRPr="00A306CF">
        <w:rPr>
          <w:color w:val="000000" w:themeColor="text1"/>
          <w:sz w:val="20"/>
          <w:szCs w:val="24"/>
          <w:u w:val="single"/>
          <w:shd w:val="clear" w:color="auto" w:fill="FFFFFF"/>
        </w:rPr>
        <w:t>Educaplay</w:t>
      </w:r>
      <w:r w:rsidRPr="00A306CF">
        <w:rPr>
          <w:color w:val="000000" w:themeColor="text1"/>
          <w:sz w:val="20"/>
          <w:szCs w:val="24"/>
          <w:shd w:val="clear" w:color="auto" w:fill="FFFFFF"/>
        </w:rPr>
        <w:t xml:space="preserve">: </w:t>
      </w:r>
      <w:r w:rsidR="00A306CF" w:rsidRPr="00A306CF">
        <w:rPr>
          <w:color w:val="000000" w:themeColor="text1"/>
          <w:sz w:val="20"/>
          <w:szCs w:val="24"/>
          <w:shd w:val="clear" w:color="auto" w:fill="FFFFFF"/>
        </w:rPr>
        <w:t>ein Tool, das die Erstellung von spielerischen Aktivitäten ermöglicht und gleichzeitig die Möglichkeit bietet, Aufgaben für verschiedene Themen und Niveaus zu finden</w:t>
      </w:r>
      <w:r w:rsidR="00DC0179">
        <w:rPr>
          <w:color w:val="000000" w:themeColor="text1"/>
          <w:sz w:val="20"/>
          <w:szCs w:val="24"/>
          <w:shd w:val="clear" w:color="auto" w:fill="FFFFFF"/>
        </w:rPr>
        <w:t>.</w:t>
      </w:r>
    </w:p>
    <w:p w14:paraId="6E9464A1" w14:textId="6B357C66" w:rsidR="005E30BC" w:rsidRPr="00A306CF" w:rsidRDefault="005E30BC" w:rsidP="00FA5801">
      <w:pPr>
        <w:pStyle w:val="Listenabsatz"/>
        <w:numPr>
          <w:ilvl w:val="0"/>
          <w:numId w:val="7"/>
        </w:numPr>
        <w:jc w:val="both"/>
        <w:rPr>
          <w:color w:val="000000" w:themeColor="text1"/>
          <w:sz w:val="20"/>
          <w:szCs w:val="24"/>
          <w:shd w:val="clear" w:color="auto" w:fill="FFFFFF"/>
        </w:rPr>
      </w:pPr>
      <w:r w:rsidRPr="00A306CF">
        <w:rPr>
          <w:color w:val="000000" w:themeColor="text1"/>
          <w:sz w:val="20"/>
          <w:szCs w:val="24"/>
          <w:u w:val="single"/>
          <w:shd w:val="clear" w:color="auto" w:fill="FFFFFF"/>
        </w:rPr>
        <w:t>Labsland</w:t>
      </w:r>
      <w:r w:rsidRPr="00A306CF">
        <w:rPr>
          <w:color w:val="000000" w:themeColor="text1"/>
          <w:sz w:val="20"/>
          <w:szCs w:val="24"/>
          <w:shd w:val="clear" w:color="auto" w:fill="FFFFFF"/>
        </w:rPr>
        <w:t xml:space="preserve">: </w:t>
      </w:r>
      <w:r w:rsidR="00A306CF" w:rsidRPr="00A306CF">
        <w:rPr>
          <w:color w:val="000000" w:themeColor="text1"/>
          <w:sz w:val="20"/>
          <w:szCs w:val="24"/>
          <w:shd w:val="clear" w:color="auto" w:fill="FFFFFF"/>
        </w:rPr>
        <w:t>ein Tool, das Zugang zu entfernten Laboren bietet und es Lehrern und Schülern ermöglicht, in Echtzeit und an echten Geräten zu experimentieren, ohne dass Software oder Hardware benötigt wird</w:t>
      </w:r>
      <w:r w:rsidR="00DC0179">
        <w:rPr>
          <w:color w:val="000000" w:themeColor="text1"/>
          <w:sz w:val="20"/>
          <w:szCs w:val="24"/>
          <w:shd w:val="clear" w:color="auto" w:fill="FFFFFF"/>
        </w:rPr>
        <w:t>.</w:t>
      </w:r>
    </w:p>
    <w:p w14:paraId="0BF3E910" w14:textId="77777777" w:rsidR="006C7713" w:rsidRPr="00A306CF" w:rsidRDefault="006C7713" w:rsidP="00FA5801">
      <w:pPr>
        <w:pStyle w:val="Listenabsatz"/>
        <w:jc w:val="both"/>
        <w:rPr>
          <w:color w:val="000000" w:themeColor="text1"/>
          <w:sz w:val="20"/>
          <w:szCs w:val="24"/>
          <w:shd w:val="clear" w:color="auto" w:fill="FFFFFF"/>
        </w:rPr>
      </w:pPr>
    </w:p>
    <w:p w14:paraId="7562C919" w14:textId="263EC0F7" w:rsidR="0074704B" w:rsidRDefault="00DC0179" w:rsidP="00FA5801">
      <w:pPr>
        <w:jc w:val="both"/>
        <w:rPr>
          <w:color w:val="000000" w:themeColor="text1"/>
        </w:rPr>
      </w:pPr>
      <w:r>
        <w:rPr>
          <w:color w:val="000000" w:themeColor="text1"/>
        </w:rPr>
        <w:t>Neben</w:t>
      </w:r>
      <w:r w:rsidR="00035C8E" w:rsidRPr="00035C8E">
        <w:rPr>
          <w:color w:val="000000" w:themeColor="text1"/>
        </w:rPr>
        <w:t xml:space="preserve"> den bisherigen Erfahrungen, die jeder mit IT, digitalen Umgebungen und dem Flipped-Classroom-Konzept gemacht hat, </w:t>
      </w:r>
      <w:r w:rsidR="00DF53E2" w:rsidRPr="00035C8E">
        <w:rPr>
          <w:color w:val="000000" w:themeColor="text1"/>
        </w:rPr>
        <w:t>interessiert</w:t>
      </w:r>
      <w:r w:rsidR="00035C8E" w:rsidRPr="00035C8E">
        <w:rPr>
          <w:color w:val="000000" w:themeColor="text1"/>
        </w:rPr>
        <w:t xml:space="preserve"> sich das Projektkonsortium von IDEAL-GAME für die aktuellen Methoden, mit denen die Ho</w:t>
      </w:r>
      <w:r w:rsidR="00DF53E2">
        <w:rPr>
          <w:color w:val="000000" w:themeColor="text1"/>
        </w:rPr>
        <w:t>ch</w:t>
      </w:r>
      <w:r w:rsidR="00035C8E" w:rsidRPr="00035C8E">
        <w:rPr>
          <w:color w:val="000000" w:themeColor="text1"/>
        </w:rPr>
        <w:t xml:space="preserve">schulen ihre </w:t>
      </w:r>
      <w:r w:rsidR="00DF53E2" w:rsidRPr="00035C8E">
        <w:rPr>
          <w:color w:val="000000" w:themeColor="text1"/>
        </w:rPr>
        <w:t>Studierenden</w:t>
      </w:r>
      <w:r w:rsidR="00035C8E" w:rsidRPr="00035C8E">
        <w:rPr>
          <w:color w:val="000000" w:themeColor="text1"/>
        </w:rPr>
        <w:t xml:space="preserve"> motiviert und aktiviert.</w:t>
      </w:r>
    </w:p>
    <w:p w14:paraId="700C2FC7" w14:textId="77777777" w:rsidR="00DC0179" w:rsidRPr="00035C8E" w:rsidRDefault="00DC0179" w:rsidP="00FA5801">
      <w:pPr>
        <w:jc w:val="both"/>
        <w:rPr>
          <w:color w:val="000000" w:themeColor="text1"/>
        </w:rPr>
      </w:pPr>
    </w:p>
    <w:p w14:paraId="2862D68F" w14:textId="4B78A080" w:rsidR="003E3B5D" w:rsidRPr="00FD0DF7" w:rsidRDefault="003E3B5D" w:rsidP="003B2BF3">
      <w:pPr>
        <w:pStyle w:val="berschrift2"/>
        <w:spacing w:line="360" w:lineRule="auto"/>
        <w:jc w:val="both"/>
      </w:pPr>
      <w:bookmarkStart w:id="16" w:name="_Toc75166056"/>
      <w:bookmarkStart w:id="17" w:name="_Toc77678653"/>
      <w:r w:rsidRPr="00FD0DF7">
        <w:t xml:space="preserve">3.2 </w:t>
      </w:r>
      <w:bookmarkEnd w:id="16"/>
      <w:r w:rsidR="00FD0DF7" w:rsidRPr="00FD0DF7">
        <w:t>Status quo über akt</w:t>
      </w:r>
      <w:bookmarkStart w:id="18" w:name="_GoBack"/>
      <w:bookmarkEnd w:id="18"/>
      <w:r w:rsidR="00FD0DF7" w:rsidRPr="00FD0DF7">
        <w:t>uelle Strategien zur Aktivierung von Lernenden in Vorlesungen</w:t>
      </w:r>
      <w:bookmarkEnd w:id="17"/>
    </w:p>
    <w:p w14:paraId="352128F7" w14:textId="5743BDD8" w:rsidR="007F03F7" w:rsidRDefault="00CB31CA" w:rsidP="003B2BF3">
      <w:pPr>
        <w:spacing w:after="0"/>
        <w:jc w:val="both"/>
        <w:rPr>
          <w:color w:val="000000" w:themeColor="text1"/>
        </w:rPr>
      </w:pPr>
      <w:r w:rsidRPr="002D4B8C">
        <w:rPr>
          <w:color w:val="000000" w:themeColor="text1"/>
        </w:rPr>
        <w:t xml:space="preserve">Eines der Hauptziele des IDEAL-GAME-Projekts ist die Aktivierung von Lernenden in Vorlesungen und Seminaren. Daher haben wir zunächst die aktuellen Aktivierungsmethoden gesammelt und lassen diese in die Entwicklung des Creator Tools einfließen. Auf diese Weise kann der Bedarf an Serious Games zur Aktivierung von Studierenden ermittelt und bestehende Ideen weiterentwickelt </w:t>
      </w:r>
      <w:r w:rsidR="0034739E" w:rsidRPr="002D4B8C">
        <w:rPr>
          <w:color w:val="000000" w:themeColor="text1"/>
        </w:rPr>
        <w:t>werden. Im</w:t>
      </w:r>
      <w:r w:rsidRPr="002D4B8C">
        <w:rPr>
          <w:color w:val="000000" w:themeColor="text1"/>
        </w:rPr>
        <w:t xml:space="preserve"> Folgenden werden die aktuellen Strategien zur Aktivierung von Lernenden in Vorlesungen dargestellt:</w:t>
      </w:r>
    </w:p>
    <w:p w14:paraId="321D6A72" w14:textId="77777777" w:rsidR="00286266" w:rsidRPr="002D4B8C" w:rsidRDefault="00286266" w:rsidP="00FA5801">
      <w:pPr>
        <w:jc w:val="both"/>
        <w:rPr>
          <w:color w:val="000000" w:themeColor="text1"/>
        </w:rPr>
      </w:pPr>
    </w:p>
    <w:p w14:paraId="62148CFC" w14:textId="626D1BFD" w:rsidR="00801EAD" w:rsidRPr="002D4B8C" w:rsidRDefault="00CB31CA" w:rsidP="00FA5801">
      <w:pPr>
        <w:jc w:val="both"/>
        <w:rPr>
          <w:i/>
          <w:color w:val="000000" w:themeColor="text1"/>
        </w:rPr>
      </w:pPr>
      <w:r w:rsidRPr="002D4B8C">
        <w:rPr>
          <w:i/>
          <w:color w:val="000000" w:themeColor="text1"/>
        </w:rPr>
        <w:t>Deutschland</w:t>
      </w:r>
    </w:p>
    <w:p w14:paraId="32AE0DCE" w14:textId="6991B7C6" w:rsidR="00031087" w:rsidRPr="002D4B8C" w:rsidRDefault="00CB31CA" w:rsidP="00FA5801">
      <w:pPr>
        <w:jc w:val="both"/>
        <w:rPr>
          <w:color w:val="000000" w:themeColor="text1"/>
        </w:rPr>
      </w:pPr>
      <w:r w:rsidRPr="002D4B8C">
        <w:rPr>
          <w:color w:val="000000" w:themeColor="text1"/>
        </w:rPr>
        <w:t xml:space="preserve">Die </w:t>
      </w:r>
      <w:r w:rsidRPr="00286266">
        <w:rPr>
          <w:i/>
          <w:color w:val="000000" w:themeColor="text1"/>
        </w:rPr>
        <w:t>UPB</w:t>
      </w:r>
      <w:r w:rsidRPr="002D4B8C">
        <w:rPr>
          <w:color w:val="000000" w:themeColor="text1"/>
        </w:rPr>
        <w:t xml:space="preserve"> nutzt neue Medien und Online-Elemente in der Hochschulbildung, um die Lernenden zu motivieren und das Lernen zu stimulieren. Der Einsatz von Online-Lernmethoden bietet eine innovative Möglichkeit, die Lerninhalte attraktiv zu gestalten. Ein Beispiel für die Aktivierung der Lernenden in Vorlesungen ist der Einsatz des H5P-Tools. Mit diesem Tool ist es sehr einfach, Aufgaben für die Lernenden zu erstellen.</w:t>
      </w:r>
      <w:r w:rsidR="002D4B8C" w:rsidRPr="002D4B8C">
        <w:rPr>
          <w:color w:val="000000" w:themeColor="text1"/>
        </w:rPr>
        <w:t xml:space="preserve"> Auch lassen sich die erstellten Aufgaben in viele andere Programme und Systeme integrieren.</w:t>
      </w:r>
      <w:r w:rsidRPr="002D4B8C">
        <w:rPr>
          <w:color w:val="000000" w:themeColor="text1"/>
        </w:rPr>
        <w:t xml:space="preserve"> H5P hat über 40 verschiedene Aufgabentypen. Das macht es für die Lernenden attraktiv und fördert auch ihre Motivation. Außerdem ist dieses Programm für jeden zugänglich und kann kostenlos genutzt werden (vgl. H5P 2020). Letztlich ermöglicht es den Nutzern, "interaktive HTML5-Inhalte in Ihrem Browser zu erstellen, zu teilen und wiederzuverwenden" (</w:t>
      </w:r>
      <w:r w:rsidRPr="003B2BF3">
        <w:rPr>
          <w:smallCaps/>
          <w:color w:val="000000" w:themeColor="text1"/>
        </w:rPr>
        <w:t>H5P</w:t>
      </w:r>
      <w:r w:rsidRPr="002D4B8C">
        <w:rPr>
          <w:color w:val="000000" w:themeColor="text1"/>
        </w:rPr>
        <w:t xml:space="preserve"> 2020).</w:t>
      </w:r>
    </w:p>
    <w:p w14:paraId="38B17187" w14:textId="77777777" w:rsidR="00286266" w:rsidRDefault="00286266" w:rsidP="00FA5801">
      <w:pPr>
        <w:jc w:val="both"/>
        <w:rPr>
          <w:i/>
          <w:color w:val="000000" w:themeColor="text1"/>
        </w:rPr>
      </w:pPr>
    </w:p>
    <w:p w14:paraId="6EC19418" w14:textId="48F6A1FE" w:rsidR="00031087" w:rsidRPr="0098124D" w:rsidRDefault="002D4B8C" w:rsidP="00FA5801">
      <w:pPr>
        <w:jc w:val="both"/>
        <w:rPr>
          <w:i/>
          <w:color w:val="000000" w:themeColor="text1"/>
        </w:rPr>
      </w:pPr>
      <w:r w:rsidRPr="0098124D">
        <w:rPr>
          <w:i/>
          <w:color w:val="000000" w:themeColor="text1"/>
        </w:rPr>
        <w:t>Rumänien</w:t>
      </w:r>
    </w:p>
    <w:p w14:paraId="2326F5CA" w14:textId="77777777" w:rsidR="002D4B8C" w:rsidRPr="00931A03" w:rsidRDefault="002D4B8C" w:rsidP="00FA5801">
      <w:pPr>
        <w:jc w:val="both"/>
        <w:rPr>
          <w:color w:val="000000" w:themeColor="text1"/>
        </w:rPr>
      </w:pPr>
      <w:r w:rsidRPr="00286266">
        <w:rPr>
          <w:i/>
          <w:color w:val="000000" w:themeColor="text1"/>
        </w:rPr>
        <w:t>UPIT</w:t>
      </w:r>
      <w:r w:rsidRPr="0098124D">
        <w:rPr>
          <w:color w:val="000000" w:themeColor="text1"/>
        </w:rPr>
        <w:t xml:space="preserve"> versucht auch, die Lernenden in den Vorlesungen durch neue Medien und innovative Methoden zu aktivieren. </w:t>
      </w:r>
      <w:r w:rsidRPr="00931A03">
        <w:rPr>
          <w:color w:val="000000" w:themeColor="text1"/>
        </w:rPr>
        <w:t>Zwei Ansätze haben sich derzeit durchgesetzt. Der eine ist der Einsatz von Web-Based Learning (WBL) und der andere ist der Einsatz von Massive Open Online Courses (MOOCs).</w:t>
      </w:r>
    </w:p>
    <w:p w14:paraId="0571D7B7" w14:textId="6A043CE2" w:rsidR="00162BEF" w:rsidRPr="00C05586" w:rsidRDefault="002D4B8C" w:rsidP="00FA5801">
      <w:pPr>
        <w:jc w:val="both"/>
        <w:rPr>
          <w:color w:val="000000" w:themeColor="text1"/>
        </w:rPr>
      </w:pPr>
      <w:r w:rsidRPr="0098124D">
        <w:rPr>
          <w:color w:val="000000" w:themeColor="text1"/>
        </w:rPr>
        <w:t xml:space="preserve">WBL bezieht sich auf den Schulungsprozess, der mit einem an das Internet angeschlossenen Computer durchgeführt wird. Die Lerninhalte können in Form einer traditionellen Unterrichtsstunde oder einer Arbeitssitzung in Zusammenarbeit mit Lehrern und Kollegen unter Verwendung von Kommunikationstechnologien realisiert werden. Ein Beispiel für einen gelungen Ansatz für WBL stellt </w:t>
      </w:r>
      <w:r w:rsidRPr="0098124D">
        <w:rPr>
          <w:smallCaps/>
          <w:color w:val="000000" w:themeColor="text1"/>
        </w:rPr>
        <w:t>the Learning Centre of the University of Bucharest</w:t>
      </w:r>
      <w:r w:rsidRPr="0098124D">
        <w:rPr>
          <w:color w:val="000000" w:themeColor="text1"/>
        </w:rPr>
        <w:t xml:space="preserve"> (http://fpse.unibuc.ro) in Rumänien dar. Es ist ein flexibler Online-Lernraum, der an die Bedürfnisse der Studenten und die Besonderheiten ihrer Lernaktivitäten angepasst ist. Der Ansatz ermöglicht eine einfache und flexible Neupositionierung der Lernenden und unterstützt kollaboratives Lernen durch WBL und Flipped-Learning (</w:t>
      </w:r>
      <w:r w:rsidR="0098124D" w:rsidRPr="0098124D">
        <w:rPr>
          <w:color w:val="000000" w:themeColor="text1"/>
        </w:rPr>
        <w:t>Flipped-Classroom-Konzept</w:t>
      </w:r>
      <w:r w:rsidRPr="0098124D">
        <w:rPr>
          <w:color w:val="000000" w:themeColor="text1"/>
        </w:rPr>
        <w:t>). Es zielt darauf ab, die Entwicklung einer Reihe von Fähigkeiten zu gewährleisten, die spezifisch für Studierende im ersten Studienjahr sind, um sie in die Lage zu versetzen, sich erfolgreich in das akademische Leben zu integrieren und die Leistung und Lernergebnisse in Bezug auf übergreifende Fähigkeiten zu steigern.</w:t>
      </w:r>
      <w:r w:rsidR="000E3A02" w:rsidRPr="0098124D">
        <w:rPr>
          <w:color w:val="000000" w:themeColor="text1"/>
        </w:rPr>
        <w:t xml:space="preserve"> </w:t>
      </w:r>
    </w:p>
    <w:p w14:paraId="74769061" w14:textId="4357A115" w:rsidR="0098124D" w:rsidRPr="0098124D" w:rsidRDefault="0098124D" w:rsidP="00FA5801">
      <w:pPr>
        <w:jc w:val="both"/>
        <w:rPr>
          <w:color w:val="000000" w:themeColor="text1"/>
        </w:rPr>
      </w:pPr>
      <w:r w:rsidRPr="0098124D">
        <w:rPr>
          <w:color w:val="000000" w:themeColor="text1"/>
        </w:rPr>
        <w:lastRenderedPageBreak/>
        <w:t xml:space="preserve">MOOCs hingegen sind große OER, die </w:t>
      </w:r>
      <w:r w:rsidR="00DF53E2">
        <w:rPr>
          <w:color w:val="000000" w:themeColor="text1"/>
        </w:rPr>
        <w:t>Lehrenden</w:t>
      </w:r>
      <w:r w:rsidRPr="0098124D">
        <w:rPr>
          <w:color w:val="000000" w:themeColor="text1"/>
        </w:rPr>
        <w:t xml:space="preserve">, Forschern und Praktikern die Möglichkeit bieten, verschiedene Möglichkeiten der Integration neuer Konzepte in akademische Kurse für jeden Studiengang zu erproben und zu erforschen. Ein bemerkenswerter Vorteil der Verwendung von MOOCs ist zum Beispiel das Lernen und die Interaktion mit dem Material im eigenen Tempo, außerhalb der Präsenzveranstaltung, durch das Anschauen von Videos und die automatische Bewertung, die im virtuellen Raum des MOOCs leicht zugänglich ist. </w:t>
      </w:r>
      <w:r w:rsidR="00F34DBB">
        <w:rPr>
          <w:color w:val="000000" w:themeColor="text1"/>
        </w:rPr>
        <w:t>Genauso gut lassen sich MOOCs in klassi</w:t>
      </w:r>
      <w:r w:rsidR="00DF53E2">
        <w:rPr>
          <w:color w:val="000000" w:themeColor="text1"/>
        </w:rPr>
        <w:t>s</w:t>
      </w:r>
      <w:r w:rsidR="00F34DBB">
        <w:rPr>
          <w:color w:val="000000" w:themeColor="text1"/>
        </w:rPr>
        <w:t>che akademische Kurse einbinden zur Verbesserung der Ausbildung von Studierenden.</w:t>
      </w:r>
      <w:r w:rsidRPr="0098124D">
        <w:rPr>
          <w:color w:val="000000" w:themeColor="text1"/>
        </w:rPr>
        <w:t xml:space="preserve"> In Rumänien integrieren mehrere Universitäten MOOCs in ihre akademischen Kurse als eine effektive Methode zur Nutzung von OER. </w:t>
      </w:r>
    </w:p>
    <w:p w14:paraId="40CACFAE" w14:textId="77777777" w:rsidR="00972F2E" w:rsidRPr="00F34DBB" w:rsidRDefault="00972F2E" w:rsidP="00FA5801">
      <w:pPr>
        <w:jc w:val="both"/>
        <w:rPr>
          <w:i/>
          <w:color w:val="000000" w:themeColor="text1"/>
        </w:rPr>
      </w:pPr>
    </w:p>
    <w:p w14:paraId="135B3D9B" w14:textId="6663996A" w:rsidR="00031087" w:rsidRPr="00931A03" w:rsidRDefault="0098124D" w:rsidP="00FA5801">
      <w:pPr>
        <w:jc w:val="both"/>
        <w:rPr>
          <w:color w:val="000000" w:themeColor="text1"/>
        </w:rPr>
      </w:pPr>
      <w:r w:rsidRPr="00931A03">
        <w:rPr>
          <w:color w:val="000000" w:themeColor="text1"/>
        </w:rPr>
        <w:t>Polen</w:t>
      </w:r>
    </w:p>
    <w:p w14:paraId="7024C33A" w14:textId="365F2C2B" w:rsidR="00BE2EE8" w:rsidRPr="00584014" w:rsidRDefault="00C334A6" w:rsidP="00FA5801">
      <w:pPr>
        <w:jc w:val="both"/>
        <w:rPr>
          <w:color w:val="000000" w:themeColor="text1"/>
        </w:rPr>
      </w:pPr>
      <w:r w:rsidRPr="00F34DBB">
        <w:rPr>
          <w:i/>
          <w:iCs/>
          <w:color w:val="000000" w:themeColor="text1"/>
        </w:rPr>
        <w:t>WSEIs</w:t>
      </w:r>
      <w:r w:rsidRPr="00584014">
        <w:rPr>
          <w:iCs/>
          <w:color w:val="000000" w:themeColor="text1"/>
        </w:rPr>
        <w:t xml:space="preserve"> Strategien zur Aktivierung der Lernenden in Vorlesungen sind „traditionell“. </w:t>
      </w:r>
      <w:r w:rsidR="00584014" w:rsidRPr="00584014">
        <w:rPr>
          <w:iCs/>
          <w:color w:val="000000" w:themeColor="text1"/>
        </w:rPr>
        <w:t>Am h</w:t>
      </w:r>
      <w:r w:rsidR="00F34DBB">
        <w:rPr>
          <w:iCs/>
          <w:color w:val="000000" w:themeColor="text1"/>
        </w:rPr>
        <w:t>ä</w:t>
      </w:r>
      <w:r w:rsidR="00584014" w:rsidRPr="00584014">
        <w:rPr>
          <w:iCs/>
          <w:color w:val="000000" w:themeColor="text1"/>
        </w:rPr>
        <w:t xml:space="preserve">ufigsten werden Lernende durch Diskussionsrunden in Kombination mit provokanten Thesen und dem Notensystem motiviert. Auch werden Studenten ermutigt, Technologie wie digitale Präsentationen in ihrer Arbeit zu verwenden, jedoch ist der Einsatz von digitalen Medien oder neuen Methoden am </w:t>
      </w:r>
      <w:r w:rsidR="00584014" w:rsidRPr="00F34DBB">
        <w:rPr>
          <w:i/>
          <w:iCs/>
          <w:color w:val="000000" w:themeColor="text1"/>
        </w:rPr>
        <w:t>WSEI</w:t>
      </w:r>
      <w:r w:rsidR="00584014" w:rsidRPr="00584014">
        <w:rPr>
          <w:iCs/>
          <w:color w:val="000000" w:themeColor="text1"/>
        </w:rPr>
        <w:t xml:space="preserve"> </w:t>
      </w:r>
      <w:r w:rsidR="00F34DBB">
        <w:rPr>
          <w:iCs/>
          <w:color w:val="000000" w:themeColor="text1"/>
        </w:rPr>
        <w:t xml:space="preserve">eher </w:t>
      </w:r>
      <w:r w:rsidR="00584014" w:rsidRPr="00584014">
        <w:rPr>
          <w:iCs/>
          <w:color w:val="000000" w:themeColor="text1"/>
        </w:rPr>
        <w:t>selten.</w:t>
      </w:r>
      <w:r w:rsidR="00584014" w:rsidRPr="00584014">
        <w:rPr>
          <w:color w:val="000000" w:themeColor="text1"/>
        </w:rPr>
        <w:t xml:space="preserve"> </w:t>
      </w:r>
      <w:r w:rsidR="00584014" w:rsidRPr="00584014">
        <w:rPr>
          <w:iCs/>
          <w:color w:val="000000" w:themeColor="text1"/>
        </w:rPr>
        <w:t xml:space="preserve">Gründe für eine traditionelle Aktivierung der Studenten sind zum einen die Klassengröße und zum anderen die Studiengebühren. In Polen finden die Seminare in öffentlichen und privaten Schulen statt, die Teilnehmerzahl liegt zwischen 20 und 30 Personen. Für </w:t>
      </w:r>
      <w:r w:rsidR="00584014" w:rsidRPr="00F34DBB">
        <w:rPr>
          <w:i/>
          <w:iCs/>
          <w:color w:val="000000" w:themeColor="text1"/>
        </w:rPr>
        <w:t>WSEI</w:t>
      </w:r>
      <w:r w:rsidR="00584014" w:rsidRPr="00584014">
        <w:rPr>
          <w:iCs/>
          <w:color w:val="000000" w:themeColor="text1"/>
        </w:rPr>
        <w:t xml:space="preserve"> ist es schwierig, in solch großen Gruppen ein zuverlässiges Studium und ein angemessenes Dozenten-</w:t>
      </w:r>
      <w:r w:rsidR="00F34DBB">
        <w:rPr>
          <w:iCs/>
          <w:color w:val="000000" w:themeColor="text1"/>
        </w:rPr>
        <w:t>Studenten</w:t>
      </w:r>
      <w:r w:rsidR="00584014" w:rsidRPr="00584014">
        <w:rPr>
          <w:iCs/>
          <w:color w:val="000000" w:themeColor="text1"/>
        </w:rPr>
        <w:t xml:space="preserve">-Verhältnis zu gewährleisten. Darüber hinaus spiegelt sich der Unterschied im Bildungsniveau in öffentlichen und privaten Zentren auch in den Kosten für die Ausbildung eines Studenten wider - 21.000 PLN in einer staatlichen Universität und 8.000 PLN in einer </w:t>
      </w:r>
      <w:r w:rsidR="00F34DBB">
        <w:rPr>
          <w:iCs/>
          <w:color w:val="000000" w:themeColor="text1"/>
        </w:rPr>
        <w:t>privaten Universität</w:t>
      </w:r>
      <w:r w:rsidR="00584014" w:rsidRPr="00584014">
        <w:rPr>
          <w:iCs/>
          <w:color w:val="000000" w:themeColor="text1"/>
        </w:rPr>
        <w:t xml:space="preserve">. Dies hat zur Folge, dass es unter solchen bedingen schwierig ist ICT – Techniken und moderne Bildungstechnologien, wie z.B. das Flipped-Classroom-Konzept in großem Umfang effektiv einzusetzen </w:t>
      </w:r>
      <w:r w:rsidR="00294B95" w:rsidRPr="00584014">
        <w:rPr>
          <w:color w:val="000000" w:themeColor="text1"/>
        </w:rPr>
        <w:t>(</w:t>
      </w:r>
      <w:bookmarkStart w:id="19" w:name="_Hlk75943729"/>
      <w:r w:rsidR="00584014" w:rsidRPr="00584014">
        <w:rPr>
          <w:color w:val="000000" w:themeColor="text1"/>
        </w:rPr>
        <w:t>vgl</w:t>
      </w:r>
      <w:r w:rsidR="00294B95" w:rsidRPr="00584014">
        <w:rPr>
          <w:color w:val="000000" w:themeColor="text1"/>
        </w:rPr>
        <w:t xml:space="preserve">. </w:t>
      </w:r>
      <w:r w:rsidR="00294B95" w:rsidRPr="00584014">
        <w:rPr>
          <w:smallCaps/>
          <w:color w:val="000000" w:themeColor="text1"/>
        </w:rPr>
        <w:t>System Oceny Jakosci Ksztalcenia w Szkotach Wyzszych</w:t>
      </w:r>
      <w:r w:rsidR="00294B95" w:rsidRPr="00584014">
        <w:rPr>
          <w:color w:val="000000" w:themeColor="text1"/>
        </w:rPr>
        <w:t xml:space="preserve"> 2018</w:t>
      </w:r>
      <w:bookmarkEnd w:id="19"/>
      <w:r w:rsidR="00294B95" w:rsidRPr="00584014">
        <w:rPr>
          <w:color w:val="000000" w:themeColor="text1"/>
        </w:rPr>
        <w:t>).</w:t>
      </w:r>
    </w:p>
    <w:p w14:paraId="10D45F7E" w14:textId="77777777" w:rsidR="00031087" w:rsidRPr="002A6A61" w:rsidRDefault="00031087" w:rsidP="00FA5801">
      <w:pPr>
        <w:jc w:val="both"/>
        <w:rPr>
          <w:color w:val="000000" w:themeColor="text1"/>
        </w:rPr>
      </w:pPr>
    </w:p>
    <w:p w14:paraId="2E57118A" w14:textId="34146EEA" w:rsidR="00031087" w:rsidRPr="002A6A61" w:rsidRDefault="00584014" w:rsidP="00FA5801">
      <w:pPr>
        <w:jc w:val="both"/>
        <w:rPr>
          <w:i/>
          <w:color w:val="000000" w:themeColor="text1"/>
        </w:rPr>
      </w:pPr>
      <w:r w:rsidRPr="002A6A61">
        <w:rPr>
          <w:i/>
          <w:color w:val="000000" w:themeColor="text1"/>
        </w:rPr>
        <w:t>GBR</w:t>
      </w:r>
    </w:p>
    <w:p w14:paraId="37ABFEFC" w14:textId="5CE32C16" w:rsidR="00584014" w:rsidRPr="002A6A61" w:rsidRDefault="00584014" w:rsidP="00FA5801">
      <w:pPr>
        <w:jc w:val="both"/>
        <w:rPr>
          <w:color w:val="000000" w:themeColor="text1"/>
        </w:rPr>
      </w:pPr>
      <w:r w:rsidRPr="002A6A61">
        <w:rPr>
          <w:color w:val="000000" w:themeColor="text1"/>
        </w:rPr>
        <w:t xml:space="preserve">Das Personal an der </w:t>
      </w:r>
      <w:r w:rsidRPr="00F34DBB">
        <w:rPr>
          <w:i/>
          <w:color w:val="000000" w:themeColor="text1"/>
        </w:rPr>
        <w:t>UoD</w:t>
      </w:r>
      <w:r w:rsidRPr="002A6A61">
        <w:rPr>
          <w:color w:val="000000" w:themeColor="text1"/>
        </w:rPr>
        <w:t xml:space="preserve"> verwendet eine große </w:t>
      </w:r>
      <w:r w:rsidR="00F34DBB">
        <w:rPr>
          <w:color w:val="000000" w:themeColor="text1"/>
        </w:rPr>
        <w:t>B</w:t>
      </w:r>
      <w:r w:rsidRPr="002A6A61">
        <w:rPr>
          <w:color w:val="000000" w:themeColor="text1"/>
        </w:rPr>
        <w:t>andbreite an Ansätzen und Methoden, um die Schüler aktiv einzubinden und zu motivieren. Einige dieser Ansätze und Methoden überschneiden sich mit den Überlegungen, die eine Verwendung von Serious Games ableiten lassen. Ein Beispiel dafür ist das Konzept des spielerischen Lernens in Verbindung mit der Maker-Kultur, um die Schüler für die Lehre von Design und Technologie in einem interdisziplinären Kontext zu begeistern. Hierfür wird ein</w:t>
      </w:r>
      <w:r w:rsidR="009B5AAE" w:rsidRPr="002A6A61">
        <w:rPr>
          <w:color w:val="000000" w:themeColor="text1"/>
        </w:rPr>
        <w:t xml:space="preserve"> Verteilungsgerät</w:t>
      </w:r>
      <w:r w:rsidRPr="002A6A61">
        <w:rPr>
          <w:color w:val="000000" w:themeColor="text1"/>
        </w:rPr>
        <w:t xml:space="preserve"> namens Makey Makey™ verwendet. In diesem Beispiel schlüpft ROBERTSON in das Alter Ego von DJ Jelly und demonstriert, wie man mit Schaltkreisen, leitenden Drähten, Sounddateien, Dessert-Gelee und Vorstellungskraft ein ansprechendes digitales Artefakt schaffen kann. Alle Details zu diesem Beispiel können in </w:t>
      </w:r>
      <w:r w:rsidR="00F34DBB">
        <w:rPr>
          <w:color w:val="000000" w:themeColor="text1"/>
        </w:rPr>
        <w:t>dem</w:t>
      </w:r>
      <w:r w:rsidRPr="002A6A61">
        <w:rPr>
          <w:color w:val="000000" w:themeColor="text1"/>
        </w:rPr>
        <w:t xml:space="preserve"> Online-Bericht eingesehen werden (vgl. ROBERTSON 2019).</w:t>
      </w:r>
    </w:p>
    <w:p w14:paraId="25503459" w14:textId="40DA4CE8" w:rsidR="00335122" w:rsidRPr="002A6A61" w:rsidRDefault="002A6A61" w:rsidP="00FA5801">
      <w:pPr>
        <w:jc w:val="both"/>
        <w:rPr>
          <w:color w:val="000000" w:themeColor="text1"/>
        </w:rPr>
      </w:pPr>
      <w:r w:rsidRPr="002A6A61">
        <w:rPr>
          <w:color w:val="000000" w:themeColor="text1"/>
        </w:rPr>
        <w:t xml:space="preserve">Ein Ansatz zur aktiven Einbindung von Lernenden in die Vorlesung wurde von </w:t>
      </w:r>
      <w:r w:rsidR="005E128F" w:rsidRPr="002A6A61">
        <w:rPr>
          <w:smallCaps/>
          <w:color w:val="000000" w:themeColor="text1"/>
        </w:rPr>
        <w:t>Jindal-Snape</w:t>
      </w:r>
      <w:r w:rsidR="005E128F" w:rsidRPr="002A6A61">
        <w:rPr>
          <w:color w:val="000000" w:themeColor="text1"/>
        </w:rPr>
        <w:t xml:space="preserve"> </w:t>
      </w:r>
      <w:r w:rsidRPr="002A6A61">
        <w:rPr>
          <w:color w:val="000000" w:themeColor="text1"/>
        </w:rPr>
        <w:t xml:space="preserve">mit dem Flipped-Classroom-Konzept in Kombination mit dem Einsatz digitaler Technologien </w:t>
      </w:r>
      <w:r w:rsidR="00DF53E2" w:rsidRPr="002A6A61">
        <w:rPr>
          <w:color w:val="000000" w:themeColor="text1"/>
        </w:rPr>
        <w:t>erprobt</w:t>
      </w:r>
      <w:r w:rsidRPr="002A6A61">
        <w:rPr>
          <w:color w:val="000000" w:themeColor="text1"/>
        </w:rPr>
        <w:t>. Der Versuch zeigte, dass es schwierig war, die Studierenden zu motivieren. V</w:t>
      </w:r>
      <w:r w:rsidR="00F34DBB">
        <w:rPr>
          <w:color w:val="000000" w:themeColor="text1"/>
        </w:rPr>
        <w:t>i</w:t>
      </w:r>
      <w:r w:rsidRPr="002A6A61">
        <w:rPr>
          <w:color w:val="000000" w:themeColor="text1"/>
        </w:rPr>
        <w:t>elmehr war die Beteiligung der Studierenden lückenhaft und es zeigt</w:t>
      </w:r>
      <w:r w:rsidR="00F34DBB">
        <w:rPr>
          <w:color w:val="000000" w:themeColor="text1"/>
        </w:rPr>
        <w:t>e</w:t>
      </w:r>
      <w:r w:rsidRPr="002A6A61">
        <w:rPr>
          <w:color w:val="000000" w:themeColor="text1"/>
        </w:rPr>
        <w:t xml:space="preserve"> sich, dass die Stud</w:t>
      </w:r>
      <w:r w:rsidR="00F34DBB">
        <w:rPr>
          <w:color w:val="000000" w:themeColor="text1"/>
        </w:rPr>
        <w:t>i</w:t>
      </w:r>
      <w:r w:rsidRPr="002A6A61">
        <w:rPr>
          <w:color w:val="000000" w:themeColor="text1"/>
        </w:rPr>
        <w:t>erenden eine lehrergeleitete Wissen</w:t>
      </w:r>
      <w:r w:rsidR="002B6B8D">
        <w:rPr>
          <w:color w:val="000000" w:themeColor="text1"/>
        </w:rPr>
        <w:t>s</w:t>
      </w:r>
      <w:r w:rsidRPr="002A6A61">
        <w:rPr>
          <w:color w:val="000000" w:themeColor="text1"/>
        </w:rPr>
        <w:t>vermittlung erwartet haben. Daraus folgernd sind Unterschiede im selbstbestimmten Lernen je nach kulturellem Hintergrund, vorherigen Bildungserfahrungen und bevorzugtem Lernstil der Studierenden zu identifizieren.</w:t>
      </w:r>
    </w:p>
    <w:p w14:paraId="5B22DB8F" w14:textId="77777777" w:rsidR="00286266" w:rsidRDefault="002A6A61" w:rsidP="00FA5801">
      <w:pPr>
        <w:jc w:val="both"/>
        <w:rPr>
          <w:color w:val="000000" w:themeColor="text1"/>
        </w:rPr>
      </w:pPr>
      <w:r w:rsidRPr="002A6A61">
        <w:rPr>
          <w:color w:val="000000" w:themeColor="text1"/>
        </w:rPr>
        <w:lastRenderedPageBreak/>
        <w:t xml:space="preserve">Eine weitere Möglichkeit, die Lernenden einzubinden, ist das "Whodunnit"-Szenario an der </w:t>
      </w:r>
      <w:r w:rsidRPr="00F34DBB">
        <w:rPr>
          <w:i/>
          <w:color w:val="000000" w:themeColor="text1"/>
        </w:rPr>
        <w:t>Universität von Dundee</w:t>
      </w:r>
      <w:r w:rsidRPr="002A6A61">
        <w:rPr>
          <w:color w:val="000000" w:themeColor="text1"/>
        </w:rPr>
        <w:t xml:space="preserve"> von TONNER-SAUNDE</w:t>
      </w:r>
      <w:r w:rsidRPr="002A6A61">
        <w:rPr>
          <w:color w:val="000000" w:themeColor="text1"/>
          <w:sz w:val="24"/>
        </w:rPr>
        <w:t xml:space="preserve">RS </w:t>
      </w:r>
      <w:r w:rsidRPr="002A6A61">
        <w:rPr>
          <w:color w:val="000000" w:themeColor="text1"/>
        </w:rPr>
        <w:t xml:space="preserve">und JINDAL-SNAPE. Sie erstellten ein Szenario, in dem die Studenten mithilfe von QR-Codes Hinweise erhielten, um die geheimnisvolle Person zu finden. Während dieser Aktivität bewegten sich die Studenten in den wichtigsten Räumen der </w:t>
      </w:r>
      <w:r w:rsidRPr="00F34DBB">
        <w:rPr>
          <w:i/>
          <w:color w:val="000000" w:themeColor="text1"/>
        </w:rPr>
        <w:t>University of Dundee</w:t>
      </w:r>
      <w:r w:rsidRPr="002A6A61">
        <w:rPr>
          <w:color w:val="000000" w:themeColor="text1"/>
        </w:rPr>
        <w:t xml:space="preserve"> und trafen sich mit wichtigen Mitarbeitern. Der Wettbewerbsaspekt führte dazu, dass die Studenten zusammenarbeiteten und mindestens fünf andere Personen aus ihrem Studiengang kennenlernten.</w:t>
      </w:r>
    </w:p>
    <w:p w14:paraId="3F607096" w14:textId="77777777" w:rsidR="00286266" w:rsidRDefault="00286266" w:rsidP="00FA5801">
      <w:pPr>
        <w:jc w:val="both"/>
        <w:rPr>
          <w:i/>
          <w:color w:val="000000" w:themeColor="text1"/>
        </w:rPr>
      </w:pPr>
    </w:p>
    <w:p w14:paraId="5D48B7BE" w14:textId="634DEBEB" w:rsidR="00031087" w:rsidRPr="00AD0913" w:rsidRDefault="002A6A61" w:rsidP="00FA5801">
      <w:pPr>
        <w:jc w:val="both"/>
        <w:rPr>
          <w:i/>
          <w:color w:val="000000" w:themeColor="text1"/>
        </w:rPr>
      </w:pPr>
      <w:r w:rsidRPr="00AD0913">
        <w:rPr>
          <w:i/>
          <w:color w:val="000000" w:themeColor="text1"/>
        </w:rPr>
        <w:t>Spanien</w:t>
      </w:r>
    </w:p>
    <w:p w14:paraId="7485AC6C" w14:textId="62165358" w:rsidR="00031087" w:rsidRPr="00AD0913" w:rsidRDefault="002A6A61" w:rsidP="00FA5801">
      <w:pPr>
        <w:jc w:val="both"/>
        <w:rPr>
          <w:color w:val="000000" w:themeColor="text1"/>
        </w:rPr>
      </w:pPr>
      <w:r w:rsidRPr="00AD0913">
        <w:rPr>
          <w:color w:val="000000" w:themeColor="text1"/>
        </w:rPr>
        <w:t xml:space="preserve">Die </w:t>
      </w:r>
      <w:r w:rsidRPr="00F34DBB">
        <w:rPr>
          <w:i/>
          <w:color w:val="000000" w:themeColor="text1"/>
        </w:rPr>
        <w:t>Universidad a Distancia de Madrid SA</w:t>
      </w:r>
      <w:r w:rsidRPr="00AD0913">
        <w:rPr>
          <w:color w:val="000000" w:themeColor="text1"/>
        </w:rPr>
        <w:t xml:space="preserve"> orientiert sich an den Studenten und den jeweiligen angezielten Berufsabschlüssen, um sie zu motivieren. Sie versuchen </w:t>
      </w:r>
      <w:r w:rsidR="002B6B8D" w:rsidRPr="00AD0913">
        <w:rPr>
          <w:color w:val="000000" w:themeColor="text1"/>
        </w:rPr>
        <w:t>möglichst</w:t>
      </w:r>
      <w:r w:rsidR="00931A03" w:rsidRPr="00AD0913">
        <w:rPr>
          <w:color w:val="000000" w:themeColor="text1"/>
        </w:rPr>
        <w:t xml:space="preserve"> häufig Handlungen</w:t>
      </w:r>
      <w:r w:rsidR="009C2130">
        <w:rPr>
          <w:color w:val="000000" w:themeColor="text1"/>
        </w:rPr>
        <w:t xml:space="preserve"> und Inhalte</w:t>
      </w:r>
      <w:r w:rsidR="00931A03" w:rsidRPr="00AD0913">
        <w:rPr>
          <w:color w:val="000000" w:themeColor="text1"/>
        </w:rPr>
        <w:t xml:space="preserve"> mit Situationen zu </w:t>
      </w:r>
      <w:r w:rsidR="002B6B8D" w:rsidRPr="00AD0913">
        <w:rPr>
          <w:color w:val="000000" w:themeColor="text1"/>
        </w:rPr>
        <w:t>verknüpfen</w:t>
      </w:r>
      <w:r w:rsidR="00931A03" w:rsidRPr="00AD0913">
        <w:rPr>
          <w:color w:val="000000" w:themeColor="text1"/>
        </w:rPr>
        <w:t xml:space="preserve">. Dies ermöglicht ein immersives Lernen und motiviert die Studierenden zur Teilnahme </w:t>
      </w:r>
      <w:r w:rsidR="000E3B37" w:rsidRPr="00AD0913">
        <w:rPr>
          <w:color w:val="000000" w:themeColor="text1"/>
        </w:rPr>
        <w:t>(</w:t>
      </w:r>
      <w:bookmarkStart w:id="20" w:name="_Hlk75943943"/>
      <w:r w:rsidR="00931A03" w:rsidRPr="00AD0913">
        <w:rPr>
          <w:color w:val="000000" w:themeColor="text1"/>
        </w:rPr>
        <w:t>vgl</w:t>
      </w:r>
      <w:r w:rsidR="000E3B37" w:rsidRPr="00AD0913">
        <w:rPr>
          <w:color w:val="000000" w:themeColor="text1"/>
        </w:rPr>
        <w:t xml:space="preserve">. </w:t>
      </w:r>
      <w:r w:rsidR="000E3B37" w:rsidRPr="00AD0913">
        <w:rPr>
          <w:smallCaps/>
          <w:color w:val="000000" w:themeColor="text1"/>
        </w:rPr>
        <w:t>Aparicio-Gómez &amp; Ostos-Ortiz</w:t>
      </w:r>
      <w:r w:rsidR="000E3B37" w:rsidRPr="00AD0913">
        <w:rPr>
          <w:color w:val="000000" w:themeColor="text1"/>
        </w:rPr>
        <w:t xml:space="preserve"> 2021; </w:t>
      </w:r>
      <w:r w:rsidR="00931A03" w:rsidRPr="00AD0913">
        <w:rPr>
          <w:color w:val="000000" w:themeColor="text1"/>
        </w:rPr>
        <w:t>vgl</w:t>
      </w:r>
      <w:r w:rsidR="002E0611" w:rsidRPr="00AD0913">
        <w:rPr>
          <w:color w:val="000000" w:themeColor="text1"/>
        </w:rPr>
        <w:t xml:space="preserve">. </w:t>
      </w:r>
      <w:r w:rsidR="000E3B37" w:rsidRPr="00AD0913">
        <w:rPr>
          <w:smallCaps/>
          <w:color w:val="000000" w:themeColor="text1"/>
        </w:rPr>
        <w:t>Fernández-Sánchez</w:t>
      </w:r>
      <w:r w:rsidR="000E3B37" w:rsidRPr="00AD0913">
        <w:rPr>
          <w:color w:val="000000" w:themeColor="text1"/>
        </w:rPr>
        <w:t xml:space="preserve"> et al. 2020;</w:t>
      </w:r>
      <w:r w:rsidR="002E0611" w:rsidRPr="00AD0913">
        <w:rPr>
          <w:color w:val="000000" w:themeColor="text1"/>
        </w:rPr>
        <w:t xml:space="preserve"> </w:t>
      </w:r>
      <w:r w:rsidR="00B577C8">
        <w:rPr>
          <w:color w:val="000000" w:themeColor="text1"/>
        </w:rPr>
        <w:t>vgl</w:t>
      </w:r>
      <w:r w:rsidR="002E0611" w:rsidRPr="00AD0913">
        <w:rPr>
          <w:color w:val="000000" w:themeColor="text1"/>
        </w:rPr>
        <w:t>.</w:t>
      </w:r>
      <w:r w:rsidR="000E3B37" w:rsidRPr="00AD0913">
        <w:rPr>
          <w:color w:val="000000" w:themeColor="text1"/>
        </w:rPr>
        <w:t xml:space="preserve"> </w:t>
      </w:r>
      <w:r w:rsidR="000E3B37" w:rsidRPr="00AD0913">
        <w:rPr>
          <w:smallCaps/>
          <w:color w:val="000000" w:themeColor="text1"/>
        </w:rPr>
        <w:t>Hernández</w:t>
      </w:r>
      <w:r w:rsidR="000E3B37" w:rsidRPr="00AD0913">
        <w:rPr>
          <w:color w:val="000000" w:themeColor="text1"/>
        </w:rPr>
        <w:t xml:space="preserve"> 2020). </w:t>
      </w:r>
    </w:p>
    <w:bookmarkEnd w:id="20"/>
    <w:p w14:paraId="27A69D23" w14:textId="406B7CD7" w:rsidR="000E3B37" w:rsidRPr="00AD0913" w:rsidRDefault="0071055A" w:rsidP="00FA5801">
      <w:pPr>
        <w:jc w:val="both"/>
        <w:rPr>
          <w:color w:val="000000" w:themeColor="text1"/>
        </w:rPr>
      </w:pPr>
      <w:r w:rsidRPr="00AD0913">
        <w:rPr>
          <w:color w:val="000000" w:themeColor="text1"/>
        </w:rPr>
        <w:t>Einige Aktivierungsstrategien</w:t>
      </w:r>
      <w:r w:rsidR="00AD0913" w:rsidRPr="00AD0913">
        <w:rPr>
          <w:color w:val="000000" w:themeColor="text1"/>
        </w:rPr>
        <w:t>, die die Verknü</w:t>
      </w:r>
      <w:r w:rsidR="00B577C8">
        <w:rPr>
          <w:color w:val="000000" w:themeColor="text1"/>
        </w:rPr>
        <w:t>p</w:t>
      </w:r>
      <w:r w:rsidR="00AD0913" w:rsidRPr="00AD0913">
        <w:rPr>
          <w:color w:val="000000" w:themeColor="text1"/>
        </w:rPr>
        <w:t xml:space="preserve">fung mit Handlungssituationen begünstigen, sind </w:t>
      </w:r>
      <w:r w:rsidR="00B577C8">
        <w:rPr>
          <w:color w:val="000000" w:themeColor="text1"/>
        </w:rPr>
        <w:t>„</w:t>
      </w:r>
      <w:r w:rsidR="00AD0913" w:rsidRPr="00AD0913">
        <w:rPr>
          <w:color w:val="000000" w:themeColor="text1"/>
        </w:rPr>
        <w:t xml:space="preserve">Design Thinking”, um Probleme zu lösen, </w:t>
      </w:r>
      <w:r w:rsidR="00B577C8">
        <w:rPr>
          <w:color w:val="000000" w:themeColor="text1"/>
        </w:rPr>
        <w:t>„</w:t>
      </w:r>
      <w:r w:rsidR="00AD0913" w:rsidRPr="00AD0913">
        <w:rPr>
          <w:color w:val="000000" w:themeColor="text1"/>
        </w:rPr>
        <w:t xml:space="preserve">Flipped Learning” für Begleitung und Autonomie der Lernenden, </w:t>
      </w:r>
      <w:r w:rsidR="00B577C8">
        <w:rPr>
          <w:color w:val="000000" w:themeColor="text1"/>
        </w:rPr>
        <w:t>„</w:t>
      </w:r>
      <w:r w:rsidR="00AD0913" w:rsidRPr="00AD0913">
        <w:rPr>
          <w:color w:val="000000" w:themeColor="text1"/>
        </w:rPr>
        <w:t xml:space="preserve">Gamification”, um durch Spiele zu lernen, und </w:t>
      </w:r>
      <w:r w:rsidR="00B577C8">
        <w:rPr>
          <w:color w:val="000000" w:themeColor="text1"/>
        </w:rPr>
        <w:t>„</w:t>
      </w:r>
      <w:r w:rsidR="00AD0913" w:rsidRPr="00AD0913">
        <w:rPr>
          <w:color w:val="000000" w:themeColor="text1"/>
        </w:rPr>
        <w:t xml:space="preserve">Social Media” für Netzwerklernen, die in der pädagogischen Praxis immer bekannter werden </w:t>
      </w:r>
      <w:r w:rsidR="000E3B37" w:rsidRPr="00AD0913">
        <w:rPr>
          <w:color w:val="000000" w:themeColor="text1"/>
        </w:rPr>
        <w:t>(</w:t>
      </w:r>
      <w:r w:rsidR="00AD0913" w:rsidRPr="00AD0913">
        <w:rPr>
          <w:color w:val="000000" w:themeColor="text1"/>
        </w:rPr>
        <w:t>vgl</w:t>
      </w:r>
      <w:r w:rsidR="000E3B37" w:rsidRPr="00AD0913">
        <w:rPr>
          <w:color w:val="000000" w:themeColor="text1"/>
        </w:rPr>
        <w:t xml:space="preserve">. </w:t>
      </w:r>
      <w:r w:rsidR="000E3B37" w:rsidRPr="00AD0913">
        <w:rPr>
          <w:smallCaps/>
          <w:color w:val="000000" w:themeColor="text1"/>
        </w:rPr>
        <w:t>Aparico-Gómez &amp; Ostos-Ortiz</w:t>
      </w:r>
      <w:r w:rsidR="000E3B37" w:rsidRPr="00AD0913">
        <w:rPr>
          <w:color w:val="000000" w:themeColor="text1"/>
        </w:rPr>
        <w:t xml:space="preserve"> 2021)</w:t>
      </w:r>
      <w:r w:rsidR="00784A5E" w:rsidRPr="00AD0913">
        <w:rPr>
          <w:color w:val="000000" w:themeColor="text1"/>
        </w:rPr>
        <w:t>. A</w:t>
      </w:r>
      <w:r w:rsidR="00AD0913" w:rsidRPr="00AD0913">
        <w:rPr>
          <w:color w:val="000000" w:themeColor="text1"/>
        </w:rPr>
        <w:t xml:space="preserve">n der </w:t>
      </w:r>
      <w:r w:rsidR="00784A5E" w:rsidRPr="00AD0913">
        <w:rPr>
          <w:i/>
          <w:color w:val="000000" w:themeColor="text1"/>
        </w:rPr>
        <w:t>UDIMA</w:t>
      </w:r>
      <w:r w:rsidR="00AD0913" w:rsidRPr="00AD0913">
        <w:rPr>
          <w:color w:val="000000" w:themeColor="text1"/>
        </w:rPr>
        <w:t xml:space="preserve"> werden besonders häufig das Design Thinking, der Flipped-Classroom und </w:t>
      </w:r>
      <w:r w:rsidR="00B577C8">
        <w:rPr>
          <w:color w:val="000000" w:themeColor="text1"/>
        </w:rPr>
        <w:t>Gamification</w:t>
      </w:r>
      <w:r w:rsidR="00AD0913" w:rsidRPr="00AD0913">
        <w:rPr>
          <w:color w:val="000000" w:themeColor="text1"/>
        </w:rPr>
        <w:t xml:space="preserve"> </w:t>
      </w:r>
      <w:r w:rsidR="002B6B8D" w:rsidRPr="00AD0913">
        <w:rPr>
          <w:color w:val="000000" w:themeColor="text1"/>
        </w:rPr>
        <w:t>angewendet</w:t>
      </w:r>
      <w:r w:rsidR="00AD0913" w:rsidRPr="00AD0913">
        <w:rPr>
          <w:color w:val="000000" w:themeColor="text1"/>
        </w:rPr>
        <w:t>.</w:t>
      </w:r>
    </w:p>
    <w:p w14:paraId="0CD9ABB0" w14:textId="24A5606B" w:rsidR="003B2BF3" w:rsidRDefault="00AD0913" w:rsidP="00FA5801">
      <w:pPr>
        <w:jc w:val="both"/>
        <w:rPr>
          <w:color w:val="000000" w:themeColor="text1"/>
        </w:rPr>
      </w:pPr>
      <w:r w:rsidRPr="00AD0913">
        <w:rPr>
          <w:color w:val="000000" w:themeColor="text1"/>
        </w:rPr>
        <w:t xml:space="preserve">Desgin Thinking erzeugt neue Lernszenarien, um Kreativität und kritisches Denken zu fördern. Gleichzeitig verbessert das Design Thinking die Analyse- und Konstruktionsfähigkeiten der Schüler, Probleme unter Berücksichtigung der </w:t>
      </w:r>
      <w:r w:rsidR="002B6B8D" w:rsidRPr="00AD0913">
        <w:rPr>
          <w:color w:val="000000" w:themeColor="text1"/>
        </w:rPr>
        <w:t>verfügbaren</w:t>
      </w:r>
      <w:r w:rsidRPr="00AD0913">
        <w:rPr>
          <w:color w:val="000000" w:themeColor="text1"/>
        </w:rPr>
        <w:t xml:space="preserve"> Ressourcen zu lösen</w:t>
      </w:r>
      <w:r w:rsidR="00C7017D" w:rsidRPr="00AD0913">
        <w:rPr>
          <w:color w:val="000000" w:themeColor="text1"/>
        </w:rPr>
        <w:t xml:space="preserve"> (</w:t>
      </w:r>
      <w:r w:rsidRPr="00AD0913">
        <w:rPr>
          <w:color w:val="000000" w:themeColor="text1"/>
        </w:rPr>
        <w:t>vgl</w:t>
      </w:r>
      <w:r w:rsidR="00C84082" w:rsidRPr="00AD0913">
        <w:rPr>
          <w:color w:val="000000" w:themeColor="text1"/>
        </w:rPr>
        <w:t xml:space="preserve">. </w:t>
      </w:r>
      <w:r w:rsidR="004C7B02" w:rsidRPr="00AD0913">
        <w:rPr>
          <w:smallCaps/>
          <w:color w:val="000000" w:themeColor="text1"/>
        </w:rPr>
        <w:t>Aparico-Gómez &amp; Ostos-Ortiz</w:t>
      </w:r>
      <w:r w:rsidR="004C7B02" w:rsidRPr="00AD0913">
        <w:rPr>
          <w:color w:val="000000" w:themeColor="text1"/>
        </w:rPr>
        <w:t xml:space="preserve"> </w:t>
      </w:r>
      <w:r w:rsidR="00C7017D" w:rsidRPr="00AD0913">
        <w:rPr>
          <w:color w:val="000000" w:themeColor="text1"/>
        </w:rPr>
        <w:t>2021;</w:t>
      </w:r>
      <w:r w:rsidR="00C84082" w:rsidRPr="00AD0913">
        <w:rPr>
          <w:color w:val="000000" w:themeColor="text1"/>
        </w:rPr>
        <w:t xml:space="preserve"> </w:t>
      </w:r>
      <w:r w:rsidRPr="00AD0913">
        <w:rPr>
          <w:color w:val="000000" w:themeColor="text1"/>
        </w:rPr>
        <w:t>vgl</w:t>
      </w:r>
      <w:r w:rsidR="00C84082" w:rsidRPr="00AD0913">
        <w:rPr>
          <w:color w:val="000000" w:themeColor="text1"/>
        </w:rPr>
        <w:t>.</w:t>
      </w:r>
      <w:r w:rsidR="00C7017D" w:rsidRPr="00AD0913">
        <w:rPr>
          <w:color w:val="000000" w:themeColor="text1"/>
        </w:rPr>
        <w:t xml:space="preserve"> </w:t>
      </w:r>
      <w:bookmarkStart w:id="21" w:name="_Hlk75943965"/>
      <w:r w:rsidR="00C7017D" w:rsidRPr="00AD0913">
        <w:rPr>
          <w:smallCaps/>
          <w:color w:val="000000" w:themeColor="text1"/>
        </w:rPr>
        <w:t>Latorre-Cosculluela</w:t>
      </w:r>
      <w:r w:rsidR="00C7017D" w:rsidRPr="00AD0913">
        <w:rPr>
          <w:color w:val="000000" w:themeColor="text1"/>
        </w:rPr>
        <w:t xml:space="preserve"> et al. 2020</w:t>
      </w:r>
      <w:bookmarkEnd w:id="21"/>
      <w:r w:rsidR="00C7017D" w:rsidRPr="00AD0913">
        <w:rPr>
          <w:color w:val="000000" w:themeColor="text1"/>
        </w:rPr>
        <w:t xml:space="preserve">). </w:t>
      </w:r>
      <w:r w:rsidRPr="00AD0913">
        <w:rPr>
          <w:color w:val="000000" w:themeColor="text1"/>
        </w:rPr>
        <w:t>Die Ergebnisse der von LATORRE-COSCULLUELA et al. (2020) durchgeführten Design-Thinking-</w:t>
      </w:r>
      <w:r>
        <w:rPr>
          <w:color w:val="000000" w:themeColor="text1"/>
        </w:rPr>
        <w:t>Studie</w:t>
      </w:r>
      <w:r w:rsidRPr="00AD0913">
        <w:rPr>
          <w:color w:val="000000" w:themeColor="text1"/>
        </w:rPr>
        <w:t xml:space="preserve"> zeigen, dass die Arbeitsteams in der Lage waren, innovative </w:t>
      </w:r>
      <w:r w:rsidRPr="00F0301C">
        <w:rPr>
          <w:color w:val="000000" w:themeColor="text1"/>
        </w:rPr>
        <w:t xml:space="preserve">Ansätze für reale Probleme in ihrer Umgebung zu entwerfen und die Schüler in den gemeinsamen Prozess der Lösungssuche </w:t>
      </w:r>
      <w:r w:rsidR="0034739E" w:rsidRPr="00F0301C">
        <w:rPr>
          <w:color w:val="000000" w:themeColor="text1"/>
        </w:rPr>
        <w:t>einzubeziehen. Flipped</w:t>
      </w:r>
      <w:r w:rsidRPr="00F0301C">
        <w:rPr>
          <w:color w:val="000000" w:themeColor="text1"/>
        </w:rPr>
        <w:t xml:space="preserve"> learning</w:t>
      </w:r>
      <w:r w:rsidR="00A41AD2" w:rsidRPr="00F0301C">
        <w:rPr>
          <w:color w:val="000000" w:themeColor="text1"/>
        </w:rPr>
        <w:t xml:space="preserve"> kehrt den tradi</w:t>
      </w:r>
      <w:r w:rsidR="002B6B8D">
        <w:rPr>
          <w:color w:val="000000" w:themeColor="text1"/>
        </w:rPr>
        <w:t>ti</w:t>
      </w:r>
      <w:r w:rsidR="00A41AD2" w:rsidRPr="00F0301C">
        <w:rPr>
          <w:color w:val="000000" w:themeColor="text1"/>
        </w:rPr>
        <w:t xml:space="preserve">onellen Lehransatz um und veranlasst eine Wissensaneignung von zuhause statt im Klassenzimmer. Dies erlaubt den Lernenden an ihrem eigenen Ort und basierend auf ihren Bedürfnissen und Interessen zu lernen. Der Unterricht wird dazu verwendet sich über das Gelernte auszutauschen, zu vertiefen oder auf weitere Aspekte zu übertragen </w:t>
      </w:r>
      <w:r w:rsidR="00846BA6" w:rsidRPr="00F0301C">
        <w:rPr>
          <w:color w:val="000000" w:themeColor="text1"/>
        </w:rPr>
        <w:t>(</w:t>
      </w:r>
      <w:r w:rsidR="00A41AD2" w:rsidRPr="00F0301C">
        <w:rPr>
          <w:color w:val="000000" w:themeColor="text1"/>
        </w:rPr>
        <w:t>vgl</w:t>
      </w:r>
      <w:r w:rsidR="00C84082" w:rsidRPr="00F0301C">
        <w:rPr>
          <w:color w:val="000000" w:themeColor="text1"/>
        </w:rPr>
        <w:t xml:space="preserve">. </w:t>
      </w:r>
      <w:r w:rsidR="00846BA6" w:rsidRPr="00F0301C">
        <w:rPr>
          <w:smallCaps/>
          <w:color w:val="000000" w:themeColor="text1"/>
        </w:rPr>
        <w:t>Aparicio-Gómez &amp; Ostos-Ortiz</w:t>
      </w:r>
      <w:r w:rsidR="00846BA6" w:rsidRPr="00F0301C">
        <w:rPr>
          <w:color w:val="000000" w:themeColor="text1"/>
        </w:rPr>
        <w:t xml:space="preserve"> 2021;</w:t>
      </w:r>
      <w:r w:rsidR="00C84082" w:rsidRPr="00F0301C">
        <w:rPr>
          <w:color w:val="000000" w:themeColor="text1"/>
        </w:rPr>
        <w:t xml:space="preserve"> </w:t>
      </w:r>
      <w:bookmarkStart w:id="22" w:name="_Hlk75944051"/>
      <w:r w:rsidR="00A41AD2" w:rsidRPr="00F0301C">
        <w:rPr>
          <w:color w:val="000000" w:themeColor="text1"/>
        </w:rPr>
        <w:t>vgl</w:t>
      </w:r>
      <w:r w:rsidR="00C84082" w:rsidRPr="00F0301C">
        <w:rPr>
          <w:color w:val="000000" w:themeColor="text1"/>
        </w:rPr>
        <w:t>.</w:t>
      </w:r>
      <w:r w:rsidR="00846BA6" w:rsidRPr="00F0301C">
        <w:rPr>
          <w:color w:val="000000" w:themeColor="text1"/>
        </w:rPr>
        <w:t xml:space="preserve"> </w:t>
      </w:r>
      <w:r w:rsidR="00846BA6" w:rsidRPr="00F0301C">
        <w:rPr>
          <w:smallCaps/>
          <w:color w:val="000000" w:themeColor="text1"/>
        </w:rPr>
        <w:t>Parra-González</w:t>
      </w:r>
      <w:r w:rsidR="00846BA6" w:rsidRPr="00F0301C">
        <w:rPr>
          <w:color w:val="000000" w:themeColor="text1"/>
        </w:rPr>
        <w:t xml:space="preserve"> et al., 2020</w:t>
      </w:r>
      <w:bookmarkEnd w:id="22"/>
      <w:r w:rsidR="00846BA6" w:rsidRPr="00F0301C">
        <w:rPr>
          <w:color w:val="000000" w:themeColor="text1"/>
        </w:rPr>
        <w:t>).</w:t>
      </w:r>
      <w:r w:rsidR="00A41AD2" w:rsidRPr="00F0301C">
        <w:rPr>
          <w:color w:val="000000" w:themeColor="text1"/>
        </w:rPr>
        <w:t>Spiele ermöglich</w:t>
      </w:r>
      <w:r w:rsidR="0059330C">
        <w:rPr>
          <w:color w:val="000000" w:themeColor="text1"/>
        </w:rPr>
        <w:t>en die Entwicklung von</w:t>
      </w:r>
      <w:r w:rsidR="00A41AD2" w:rsidRPr="00F0301C">
        <w:rPr>
          <w:color w:val="000000" w:themeColor="text1"/>
        </w:rPr>
        <w:t xml:space="preserve"> Problemlösestrategien</w:t>
      </w:r>
      <w:r w:rsidR="0059330C">
        <w:rPr>
          <w:color w:val="000000" w:themeColor="text1"/>
        </w:rPr>
        <w:t xml:space="preserve"> und können beispielsweise durch Belohnungen Feedback geben. Aus die</w:t>
      </w:r>
      <w:r w:rsidR="00A41AD2" w:rsidRPr="00F0301C">
        <w:rPr>
          <w:color w:val="000000" w:themeColor="text1"/>
        </w:rPr>
        <w:t xml:space="preserve">sem Grund erscheint es logisch, diese motivierenden Elemente des Spiels zu nutzen, um die </w:t>
      </w:r>
      <w:r w:rsidR="002B6B8D" w:rsidRPr="00F0301C">
        <w:rPr>
          <w:color w:val="000000" w:themeColor="text1"/>
        </w:rPr>
        <w:t>Beteiligung</w:t>
      </w:r>
      <w:r w:rsidR="00A41AD2" w:rsidRPr="00F0301C">
        <w:rPr>
          <w:color w:val="000000" w:themeColor="text1"/>
        </w:rPr>
        <w:t xml:space="preserve"> und das Engagement der </w:t>
      </w:r>
      <w:r w:rsidR="0059330C">
        <w:rPr>
          <w:color w:val="000000" w:themeColor="text1"/>
        </w:rPr>
        <w:t>Studierenden</w:t>
      </w:r>
      <w:r w:rsidR="00A41AD2" w:rsidRPr="00F0301C">
        <w:rPr>
          <w:color w:val="000000" w:themeColor="text1"/>
        </w:rPr>
        <w:t xml:space="preserve"> in ihrem Lehr-Lern-Prozess zu fördern</w:t>
      </w:r>
      <w:r w:rsidR="00846BA6" w:rsidRPr="00F0301C">
        <w:rPr>
          <w:color w:val="000000" w:themeColor="text1"/>
        </w:rPr>
        <w:t xml:space="preserve"> (</w:t>
      </w:r>
      <w:r w:rsidR="00A41AD2" w:rsidRPr="00F0301C">
        <w:rPr>
          <w:color w:val="000000" w:themeColor="text1"/>
        </w:rPr>
        <w:t>vgl</w:t>
      </w:r>
      <w:r w:rsidR="00C84082" w:rsidRPr="00F0301C">
        <w:rPr>
          <w:color w:val="000000" w:themeColor="text1"/>
        </w:rPr>
        <w:t xml:space="preserve">. </w:t>
      </w:r>
      <w:r w:rsidR="00846BA6" w:rsidRPr="00F0301C">
        <w:rPr>
          <w:smallCaps/>
          <w:color w:val="000000" w:themeColor="text1"/>
        </w:rPr>
        <w:t>Aparicio-Gómez &amp; Ostos-Ortiz</w:t>
      </w:r>
      <w:r w:rsidR="00846BA6" w:rsidRPr="00F0301C">
        <w:rPr>
          <w:color w:val="000000" w:themeColor="text1"/>
        </w:rPr>
        <w:t xml:space="preserve"> 2021;</w:t>
      </w:r>
      <w:r w:rsidR="00C84082" w:rsidRPr="00F0301C">
        <w:rPr>
          <w:color w:val="000000" w:themeColor="text1"/>
        </w:rPr>
        <w:t xml:space="preserve"> </w:t>
      </w:r>
      <w:r w:rsidR="00A41AD2" w:rsidRPr="00F0301C">
        <w:rPr>
          <w:color w:val="000000" w:themeColor="text1"/>
        </w:rPr>
        <w:t>vgl.</w:t>
      </w:r>
      <w:r w:rsidR="00846BA6" w:rsidRPr="00F0301C">
        <w:rPr>
          <w:color w:val="000000" w:themeColor="text1"/>
        </w:rPr>
        <w:t xml:space="preserve"> </w:t>
      </w:r>
      <w:r w:rsidR="00846BA6" w:rsidRPr="00F0301C">
        <w:rPr>
          <w:smallCaps/>
          <w:color w:val="000000" w:themeColor="text1"/>
        </w:rPr>
        <w:t>Parra-González</w:t>
      </w:r>
      <w:r w:rsidR="00846BA6" w:rsidRPr="00F0301C">
        <w:rPr>
          <w:color w:val="000000" w:themeColor="text1"/>
        </w:rPr>
        <w:t xml:space="preserve"> et al., 2020). </w:t>
      </w:r>
      <w:r w:rsidR="00A41AD2" w:rsidRPr="00F0301C">
        <w:rPr>
          <w:color w:val="000000" w:themeColor="text1"/>
        </w:rPr>
        <w:t>Gamification fördert das Z</w:t>
      </w:r>
      <w:r w:rsidR="00F0301C" w:rsidRPr="00F0301C">
        <w:rPr>
          <w:color w:val="000000" w:themeColor="text1"/>
        </w:rPr>
        <w:t>i</w:t>
      </w:r>
      <w:r w:rsidR="00A41AD2" w:rsidRPr="00F0301C">
        <w:rPr>
          <w:color w:val="000000" w:themeColor="text1"/>
        </w:rPr>
        <w:t xml:space="preserve">el des </w:t>
      </w:r>
      <w:r w:rsidR="00F0301C" w:rsidRPr="00F0301C">
        <w:rPr>
          <w:color w:val="000000" w:themeColor="text1"/>
        </w:rPr>
        <w:t xml:space="preserve">Lernens durch Spiele. Dabei muss das Spiel ein Gleichgewicht gewährleisten zwischen attraktiv und motivierend auf der einen </w:t>
      </w:r>
      <w:r w:rsidR="002B6B8D" w:rsidRPr="00F0301C">
        <w:rPr>
          <w:color w:val="000000" w:themeColor="text1"/>
        </w:rPr>
        <w:t>Seite</w:t>
      </w:r>
      <w:r w:rsidR="00F0301C" w:rsidRPr="00F0301C">
        <w:rPr>
          <w:color w:val="000000" w:themeColor="text1"/>
        </w:rPr>
        <w:t xml:space="preserve">, als auch </w:t>
      </w:r>
      <w:r w:rsidR="002B6B8D" w:rsidRPr="00F0301C">
        <w:rPr>
          <w:color w:val="000000" w:themeColor="text1"/>
        </w:rPr>
        <w:t>herausfordernd</w:t>
      </w:r>
      <w:r w:rsidR="00F0301C" w:rsidRPr="00F0301C">
        <w:rPr>
          <w:color w:val="000000" w:themeColor="text1"/>
        </w:rPr>
        <w:t xml:space="preserve"> und klare Ziel</w:t>
      </w:r>
      <w:r w:rsidR="0059330C">
        <w:rPr>
          <w:color w:val="000000" w:themeColor="text1"/>
        </w:rPr>
        <w:t>setzung</w:t>
      </w:r>
      <w:r w:rsidR="00F0301C" w:rsidRPr="00F0301C">
        <w:rPr>
          <w:color w:val="000000" w:themeColor="text1"/>
        </w:rPr>
        <w:t xml:space="preserve"> mit verbundenem Feedback und Belohnungen auf der anderen Seite</w:t>
      </w:r>
      <w:r w:rsidR="00846BA6" w:rsidRPr="00F0301C">
        <w:rPr>
          <w:color w:val="000000" w:themeColor="text1"/>
        </w:rPr>
        <w:t xml:space="preserve"> (</w:t>
      </w:r>
      <w:r w:rsidR="0059330C">
        <w:rPr>
          <w:color w:val="000000" w:themeColor="text1"/>
        </w:rPr>
        <w:t>vgl</w:t>
      </w:r>
      <w:r w:rsidR="00C84082" w:rsidRPr="00F0301C">
        <w:rPr>
          <w:color w:val="000000" w:themeColor="text1"/>
        </w:rPr>
        <w:t xml:space="preserve">. </w:t>
      </w:r>
      <w:r w:rsidR="00846BA6" w:rsidRPr="00F0301C">
        <w:rPr>
          <w:smallCaps/>
          <w:color w:val="000000" w:themeColor="text1"/>
        </w:rPr>
        <w:t>Aparicio-Gómez &amp; Ostos-Ortiz</w:t>
      </w:r>
      <w:r w:rsidR="004C7B02" w:rsidRPr="00F0301C">
        <w:rPr>
          <w:color w:val="000000" w:themeColor="text1"/>
        </w:rPr>
        <w:t xml:space="preserve"> 2021</w:t>
      </w:r>
      <w:r w:rsidR="00846BA6" w:rsidRPr="00F0301C">
        <w:rPr>
          <w:color w:val="000000" w:themeColor="text1"/>
        </w:rPr>
        <w:t xml:space="preserve">). </w:t>
      </w:r>
    </w:p>
    <w:p w14:paraId="100D12EA" w14:textId="72D26781" w:rsidR="00F0301C" w:rsidRDefault="00F0301C" w:rsidP="00FA5801">
      <w:pPr>
        <w:jc w:val="both"/>
        <w:rPr>
          <w:color w:val="000000" w:themeColor="text1"/>
        </w:rPr>
      </w:pPr>
      <w:r w:rsidRPr="00F0301C">
        <w:rPr>
          <w:color w:val="000000" w:themeColor="text1"/>
        </w:rPr>
        <w:t xml:space="preserve">PARRA-GONZÁLEZ, et al. (2020), entwickelten eine Studie, um die Auswirkungen der Implementierung von "flipped learning" und "gamification" Modellen zu analysieren. Gemessene Variablen der Studie waren beispielsweise, die Lernleistung, die Lernangst, die Motivation und die Autonomie, welche sich positiv durch „flipped learnig“ und „gamification“ auswirkten. Die Studie kommt zu dem </w:t>
      </w:r>
      <w:r w:rsidR="0059330C">
        <w:rPr>
          <w:color w:val="000000" w:themeColor="text1"/>
        </w:rPr>
        <w:t>Ergebnis</w:t>
      </w:r>
      <w:r w:rsidRPr="00F0301C">
        <w:rPr>
          <w:color w:val="000000" w:themeColor="text1"/>
        </w:rPr>
        <w:t xml:space="preserve">, dass die Implementierung dieser beiden Methoden im Klassenzimmer zu einer Verbesserung der Lernprozesse und Leistungen der </w:t>
      </w:r>
      <w:r w:rsidR="0059330C">
        <w:rPr>
          <w:color w:val="000000" w:themeColor="text1"/>
        </w:rPr>
        <w:t>Lernenden</w:t>
      </w:r>
      <w:r w:rsidRPr="00F0301C">
        <w:rPr>
          <w:color w:val="000000" w:themeColor="text1"/>
        </w:rPr>
        <w:t xml:space="preserve"> führt und auch ihren Enthusiasmus steigert.</w:t>
      </w:r>
    </w:p>
    <w:p w14:paraId="64C52B18" w14:textId="0F8027B1" w:rsidR="00F0301C" w:rsidRPr="00F0301C" w:rsidRDefault="00F0301C" w:rsidP="00113EF5">
      <w:bookmarkStart w:id="23" w:name="_Toc75166057"/>
      <w:r w:rsidRPr="00F0301C">
        <w:lastRenderedPageBreak/>
        <w:t>Abschließend lässt sich sagen, dass jeder Projektpartner seine Methoden und Erfahrungen hat, um die Studenten in den Vorlesungen zu aktivieren</w:t>
      </w:r>
      <w:r w:rsidR="003B2BF3">
        <w:t xml:space="preserve"> und motivieren</w:t>
      </w:r>
      <w:r w:rsidRPr="00F0301C">
        <w:t>. Dennoch merkt man auch, dass die aktuellen Methoden noch ausbaufähig sind. Einige nutzen traditionelle Aktivierungsstrategien wie provokative Diskussion</w:t>
      </w:r>
      <w:r w:rsidR="0059330C">
        <w:t>srunden</w:t>
      </w:r>
      <w:r w:rsidRPr="00F0301C">
        <w:t xml:space="preserve">, andere nutzen IT-Elemente und wieder andere versuchen, die Studierenden durch den Flipped-Classroom-Ansatz oder die Schaffung von Aktionen, die an das Berufs- oder Studentenleben anknüpfen, einzubinden. </w:t>
      </w:r>
      <w:r w:rsidR="003B2BF3">
        <w:t>Gleichwohl</w:t>
      </w:r>
      <w:r w:rsidRPr="00F0301C">
        <w:t xml:space="preserve"> versucht das Projektkonsortium, sich gegenseitig zu inspirieren, welche Serious Games sie kennen und was sie davon halten, um einen gemeinsamen Erfahrungsaustausch zu ermöglichen.</w:t>
      </w:r>
    </w:p>
    <w:p w14:paraId="264A847A" w14:textId="77777777" w:rsidR="00F0301C" w:rsidRDefault="00F0301C" w:rsidP="00F0301C"/>
    <w:p w14:paraId="5627DBFE" w14:textId="7B131646" w:rsidR="003E3B5D" w:rsidRPr="00FA5801" w:rsidRDefault="003E3B5D" w:rsidP="0059330C">
      <w:pPr>
        <w:pStyle w:val="berschrift2"/>
        <w:spacing w:after="240"/>
        <w:jc w:val="both"/>
      </w:pPr>
      <w:bookmarkStart w:id="24" w:name="_Toc77678654"/>
      <w:r w:rsidRPr="00FA5801">
        <w:t xml:space="preserve">3.3 </w:t>
      </w:r>
      <w:r w:rsidR="00FA5801" w:rsidRPr="00FA5801">
        <w:t xml:space="preserve">Bestehende Erfahrungen mit dem Einsatz von Serious Games in der Hochschulbildung deren </w:t>
      </w:r>
      <w:bookmarkEnd w:id="23"/>
      <w:r w:rsidR="00FA5801" w:rsidRPr="00FA5801">
        <w:t>pädagogische Ansätze</w:t>
      </w:r>
      <w:bookmarkEnd w:id="24"/>
    </w:p>
    <w:p w14:paraId="3041998F" w14:textId="77777777" w:rsidR="00F0301C" w:rsidRPr="00FE24C7" w:rsidRDefault="00F0301C" w:rsidP="0059330C">
      <w:pPr>
        <w:spacing w:after="240"/>
        <w:jc w:val="both"/>
        <w:rPr>
          <w:color w:val="000000" w:themeColor="text1"/>
        </w:rPr>
      </w:pPr>
      <w:r w:rsidRPr="00F0301C">
        <w:rPr>
          <w:color w:val="000000" w:themeColor="text1"/>
        </w:rPr>
        <w:t xml:space="preserve">Die folgenden Ergebnisse zeigen, dass insbesondere der Blended-Learning-Ansatz häufig als didaktische Grundlage für die Erstellung von Serious Games und die Entwicklung digitaler Umgebungen im </w:t>
      </w:r>
      <w:r w:rsidRPr="00FE24C7">
        <w:rPr>
          <w:color w:val="000000" w:themeColor="text1"/>
        </w:rPr>
        <w:t>Bildungsbereich genutzt wurde.</w:t>
      </w:r>
    </w:p>
    <w:p w14:paraId="47318332" w14:textId="77777777" w:rsidR="0059330C" w:rsidRDefault="0059330C" w:rsidP="00FA5801">
      <w:pPr>
        <w:jc w:val="both"/>
        <w:rPr>
          <w:i/>
          <w:color w:val="000000" w:themeColor="text1"/>
        </w:rPr>
      </w:pPr>
    </w:p>
    <w:p w14:paraId="4DCEE137" w14:textId="622882DF" w:rsidR="006E0EC8" w:rsidRPr="00FE24C7" w:rsidRDefault="00FE24C7" w:rsidP="00FA5801">
      <w:pPr>
        <w:jc w:val="both"/>
        <w:rPr>
          <w:i/>
          <w:color w:val="000000" w:themeColor="text1"/>
        </w:rPr>
      </w:pPr>
      <w:r>
        <w:rPr>
          <w:i/>
          <w:color w:val="000000" w:themeColor="text1"/>
        </w:rPr>
        <w:t>Deutschland</w:t>
      </w:r>
    </w:p>
    <w:p w14:paraId="32E405AB" w14:textId="1CAEBA89" w:rsidR="00FE24C7" w:rsidRPr="00FE24C7" w:rsidRDefault="00FE24C7" w:rsidP="00FE24C7">
      <w:pPr>
        <w:jc w:val="both"/>
        <w:rPr>
          <w:color w:val="000000" w:themeColor="text1"/>
        </w:rPr>
      </w:pPr>
      <w:r w:rsidRPr="00FE24C7">
        <w:rPr>
          <w:color w:val="000000" w:themeColor="text1"/>
        </w:rPr>
        <w:t xml:space="preserve">Die </w:t>
      </w:r>
      <w:r w:rsidRPr="00451F9C">
        <w:rPr>
          <w:i/>
          <w:color w:val="000000" w:themeColor="text1"/>
        </w:rPr>
        <w:t>Universität Paderborn</w:t>
      </w:r>
      <w:r w:rsidRPr="00FE24C7">
        <w:rPr>
          <w:color w:val="000000" w:themeColor="text1"/>
        </w:rPr>
        <w:t xml:space="preserve"> </w:t>
      </w:r>
      <w:r w:rsidR="0027635A">
        <w:rPr>
          <w:color w:val="000000" w:themeColor="text1"/>
        </w:rPr>
        <w:t>entwickelt bereits seit Jahren Einsätze und Formen von Serious Games.</w:t>
      </w:r>
      <w:r w:rsidRPr="00FE24C7">
        <w:rPr>
          <w:color w:val="000000" w:themeColor="text1"/>
        </w:rPr>
        <w:t xml:space="preserve"> So wurde zum Beispiel im Rahmen des Erasmus+- Projektes die MATH App entwickelt. </w:t>
      </w:r>
      <w:r w:rsidR="0059330C">
        <w:rPr>
          <w:color w:val="000000" w:themeColor="text1"/>
        </w:rPr>
        <w:t>„</w:t>
      </w:r>
      <w:r w:rsidRPr="00FE24C7">
        <w:rPr>
          <w:color w:val="000000" w:themeColor="text1"/>
        </w:rPr>
        <w:t xml:space="preserve">Die MATH - App ist ein Serious Game, das ICT-basiertes Lehren und Lernen sowie E-Game-basierte Ansätze im schulischen Bildungsbereich unterstützt. Darüber hinaus soll sie ein innovatives Konzept zum spielerischen Lernen von mathematischen Fähigkeiten schaffen" (vgl. BEUTNER 2019, S. 6). Eine Anwendung im Blended-Learning-Ansatz ist ebenfalls möglich. Hier kann die App in einem Face-to-Face-Szenario oder durch die Nutzung der MATH-App über das Mobiltelefon gespielt werden. </w:t>
      </w:r>
    </w:p>
    <w:p w14:paraId="51CF91D3" w14:textId="5DCAD4BD" w:rsidR="004C7B02" w:rsidRPr="00FE24C7" w:rsidRDefault="00FE24C7" w:rsidP="00FE24C7">
      <w:pPr>
        <w:jc w:val="both"/>
        <w:rPr>
          <w:i/>
          <w:color w:val="000000" w:themeColor="text1"/>
        </w:rPr>
      </w:pPr>
      <w:r w:rsidRPr="00FE24C7">
        <w:rPr>
          <w:color w:val="000000" w:themeColor="text1"/>
        </w:rPr>
        <w:t xml:space="preserve">Darüber hinaus zielt das laufende Erasmus+-Projekt EDU-VET darauf ab, neue Lehr- und Lernumgebungen für die berufliche Bildung zu schaffen. Der Schwerpunkt des Projekts liegt auf der Entwicklung von </w:t>
      </w:r>
      <w:r w:rsidR="0027635A">
        <w:rPr>
          <w:color w:val="000000" w:themeColor="text1"/>
        </w:rPr>
        <w:t>E-</w:t>
      </w:r>
      <w:r w:rsidRPr="00FE24C7">
        <w:rPr>
          <w:color w:val="000000" w:themeColor="text1"/>
        </w:rPr>
        <w:t>Learning-Kursen. Auch hier steht der Blended-Learning-Ansatz im Mittelpunkt.</w:t>
      </w:r>
    </w:p>
    <w:p w14:paraId="58AF147E" w14:textId="77777777" w:rsidR="0059330C" w:rsidRDefault="0059330C" w:rsidP="00FA5801">
      <w:pPr>
        <w:jc w:val="both"/>
        <w:rPr>
          <w:i/>
          <w:color w:val="000000" w:themeColor="text1"/>
        </w:rPr>
      </w:pPr>
    </w:p>
    <w:p w14:paraId="2DC78CE7" w14:textId="18ADA567" w:rsidR="00031087" w:rsidRPr="00FE24C7" w:rsidRDefault="00FE24C7" w:rsidP="00FA5801">
      <w:pPr>
        <w:jc w:val="both"/>
        <w:rPr>
          <w:i/>
          <w:color w:val="000000" w:themeColor="text1"/>
        </w:rPr>
      </w:pPr>
      <w:r w:rsidRPr="00FE24C7">
        <w:rPr>
          <w:i/>
          <w:color w:val="000000" w:themeColor="text1"/>
        </w:rPr>
        <w:t>Rumänien</w:t>
      </w:r>
    </w:p>
    <w:p w14:paraId="05C69A0F" w14:textId="0DB847FF" w:rsidR="00FE24C7" w:rsidRPr="009560A9" w:rsidRDefault="00FE24C7" w:rsidP="00FA5801">
      <w:pPr>
        <w:jc w:val="both"/>
        <w:rPr>
          <w:color w:val="000000" w:themeColor="text1"/>
        </w:rPr>
      </w:pPr>
      <w:r w:rsidRPr="009560A9">
        <w:rPr>
          <w:color w:val="000000" w:themeColor="text1"/>
        </w:rPr>
        <w:t xml:space="preserve">In Rumänien, an der </w:t>
      </w:r>
      <w:r w:rsidRPr="00451F9C">
        <w:rPr>
          <w:i/>
          <w:color w:val="000000" w:themeColor="text1"/>
        </w:rPr>
        <w:t>Universität von Pitesti</w:t>
      </w:r>
      <w:r w:rsidRPr="009560A9">
        <w:rPr>
          <w:color w:val="000000" w:themeColor="text1"/>
        </w:rPr>
        <w:t xml:space="preserve">, in der Abteilung für Umwelttechnik und angewandte Ingenieurwissenschaften, </w:t>
      </w:r>
      <w:r w:rsidR="00451F9C">
        <w:rPr>
          <w:color w:val="000000" w:themeColor="text1"/>
        </w:rPr>
        <w:t>lernen</w:t>
      </w:r>
      <w:r w:rsidRPr="009560A9">
        <w:rPr>
          <w:color w:val="000000" w:themeColor="text1"/>
        </w:rPr>
        <w:t xml:space="preserve"> die Studenten physikalische Phänomene in den Kursen der angewandten Physik durch überprüfbare praktische Experimente mit der Pintar InterACTIVE VirtuaLab Computeranwendung</w:t>
      </w:r>
      <w:r w:rsidR="00451F9C">
        <w:rPr>
          <w:color w:val="000000" w:themeColor="text1"/>
        </w:rPr>
        <w:t xml:space="preserve"> kennen</w:t>
      </w:r>
      <w:r w:rsidRPr="009560A9">
        <w:rPr>
          <w:color w:val="000000" w:themeColor="text1"/>
        </w:rPr>
        <w:t>. Diese Anwendung ist ein virtuelles interaktives Labor mit spezialisierter Software für jeden grundlegenden Bereich der angewandten Physik, die so konzipiert ist, dass sie leicht in die praktische Laborarbeit integriert werden kann.</w:t>
      </w:r>
    </w:p>
    <w:p w14:paraId="54472E04" w14:textId="3EE7040B" w:rsidR="00FE24C7" w:rsidRPr="009560A9" w:rsidRDefault="00FE24C7" w:rsidP="00FA5801">
      <w:pPr>
        <w:jc w:val="both"/>
        <w:rPr>
          <w:color w:val="000000" w:themeColor="text1"/>
        </w:rPr>
      </w:pPr>
      <w:r w:rsidRPr="00451F9C">
        <w:rPr>
          <w:i/>
          <w:color w:val="000000" w:themeColor="text1"/>
        </w:rPr>
        <w:t>UPIT</w:t>
      </w:r>
      <w:r w:rsidRPr="009560A9">
        <w:rPr>
          <w:color w:val="000000" w:themeColor="text1"/>
        </w:rPr>
        <w:t xml:space="preserve"> hat </w:t>
      </w:r>
      <w:r w:rsidR="00451F9C">
        <w:rPr>
          <w:color w:val="000000" w:themeColor="text1"/>
        </w:rPr>
        <w:t>außerdem</w:t>
      </w:r>
      <w:r w:rsidRPr="009560A9">
        <w:rPr>
          <w:color w:val="000000" w:themeColor="text1"/>
        </w:rPr>
        <w:t xml:space="preserve"> Erfahrungen mit militärischen Serious Games gesammelt. Serious Military Games trainieren die Spieler auf eine explizite und flexible Art und Weise, indem sie ein spezifisches Szenario präsentieren, das an den jeweiligen Einsatztyp angepasst ist. Ein Serious Game dieses Typs beinhaltet einen Einsatz der Streitkräfte, </w:t>
      </w:r>
      <w:r w:rsidR="009560A9" w:rsidRPr="009560A9">
        <w:rPr>
          <w:color w:val="000000" w:themeColor="text1"/>
        </w:rPr>
        <w:t>welcher den Spieler beispielsweise Kenntnisse über Waffen, Formationen und Manöver vermittelt.</w:t>
      </w:r>
    </w:p>
    <w:p w14:paraId="0551F588" w14:textId="77777777" w:rsidR="009560A9" w:rsidRPr="000B5865" w:rsidRDefault="009560A9" w:rsidP="00FA5801">
      <w:pPr>
        <w:jc w:val="both"/>
        <w:rPr>
          <w:color w:val="000000" w:themeColor="text1"/>
        </w:rPr>
      </w:pPr>
      <w:r w:rsidRPr="000B5865">
        <w:rPr>
          <w:color w:val="000000" w:themeColor="text1"/>
        </w:rPr>
        <w:lastRenderedPageBreak/>
        <w:t>Zum Beispiel bietet die NATIONAL DEFENCE UNIVERSITY "CAROL I" in Bukarest über die Abteilung für fortgeschrittene verteilte Fernausbildung den Studenten das von Bohemia Interactive entwickelte Serious Game VBS2 NATO an, das als eines der leistungsfähigsten Instrumente der individuellen oder kollektiven militärischen Ausbildung gilt. Dieses Serious Game unterstützt und entwickelt die Ausbildung, indem es einen virtuellen Lernraum bereitstellt, in dem die Teilnehmer Aufgaben auf der Grundlage der Realität ausführen und aus ihren Fehlern lernen können.</w:t>
      </w:r>
    </w:p>
    <w:p w14:paraId="7AC07830" w14:textId="69318F5B" w:rsidR="009560A9" w:rsidRPr="000B5865" w:rsidRDefault="009560A9" w:rsidP="00FA5801">
      <w:pPr>
        <w:jc w:val="both"/>
        <w:rPr>
          <w:color w:val="000000" w:themeColor="text1"/>
        </w:rPr>
      </w:pPr>
      <w:r w:rsidRPr="000B5865">
        <w:rPr>
          <w:color w:val="000000" w:themeColor="text1"/>
        </w:rPr>
        <w:t>NATO VBS2 beinhaltet eine Reihe von Trainingsszenarien zur Vermeidung von improvisierten Sprengvorrichtungen (CIED), die es den Teilnehmern ermöglichen, aus der Sicht eines Aufständischen zu agieren. Das Serious Game bietet die Möglichkeit, nach einem Plan zu agieren und auf Ereignisse zu reagieren, die den Plan beeinflussen. Es eignet sich gut</w:t>
      </w:r>
      <w:r w:rsidR="000B5865" w:rsidRPr="000B5865">
        <w:rPr>
          <w:color w:val="000000" w:themeColor="text1"/>
        </w:rPr>
        <w:t xml:space="preserve"> zur Vertiefung von</w:t>
      </w:r>
      <w:r w:rsidRPr="000B5865">
        <w:rPr>
          <w:color w:val="000000" w:themeColor="text1"/>
        </w:rPr>
        <w:t xml:space="preserve"> Koordinations- und Kommunikationsfähigkeiten</w:t>
      </w:r>
      <w:r w:rsidR="000B5865" w:rsidRPr="000B5865">
        <w:rPr>
          <w:color w:val="000000" w:themeColor="text1"/>
        </w:rPr>
        <w:t xml:space="preserve"> an</w:t>
      </w:r>
      <w:r w:rsidRPr="000B5865">
        <w:rPr>
          <w:color w:val="000000" w:themeColor="text1"/>
        </w:rPr>
        <w:t>, einschließlich eines Szenarios für ein kollektives Training, das auf der Verteidigung eines Konvois basiert, bei dem das Gelernte angewendet werden muss, um den Aktionen der Aufständischen entgegenzuwirken. Dieses Serious Game kann auch individuell genutzt werden, einschließlich Einzelspieler-Szenarien, einem Content-Viewer (Bibliothek) und einem 2D-Missionseditor. Es kann auch online mit einem NATO-VBS2-Server verbunden werden, was den Zugriff auf eine Reihe zusätzlicher Funktionen ermöglicht, z. B. einen 3D-Missionseditor (Einheiten, Fahrzeuge und Gelände), einen Echtzeit-Editor und eine Analyse am Ende des Spiels.</w:t>
      </w:r>
    </w:p>
    <w:p w14:paraId="00962D77" w14:textId="77777777" w:rsidR="00451F9C" w:rsidRDefault="00451F9C" w:rsidP="00FA5801">
      <w:pPr>
        <w:jc w:val="both"/>
        <w:rPr>
          <w:i/>
          <w:color w:val="000000" w:themeColor="text1"/>
        </w:rPr>
      </w:pPr>
    </w:p>
    <w:p w14:paraId="1586DDDE" w14:textId="3F92DF88" w:rsidR="005F255E" w:rsidRPr="00BF3676" w:rsidRDefault="000B5865" w:rsidP="00FA5801">
      <w:pPr>
        <w:jc w:val="both"/>
        <w:rPr>
          <w:i/>
          <w:color w:val="000000" w:themeColor="text1"/>
        </w:rPr>
      </w:pPr>
      <w:r w:rsidRPr="00BF3676">
        <w:rPr>
          <w:i/>
          <w:color w:val="000000" w:themeColor="text1"/>
        </w:rPr>
        <w:t>Polen</w:t>
      </w:r>
    </w:p>
    <w:p w14:paraId="333F368A" w14:textId="77777777" w:rsidR="000B5865" w:rsidRPr="00D04208" w:rsidRDefault="000B5865" w:rsidP="00FA5801">
      <w:pPr>
        <w:jc w:val="both"/>
        <w:rPr>
          <w:color w:val="000000" w:themeColor="text1"/>
        </w:rPr>
      </w:pPr>
      <w:r w:rsidRPr="00D04208">
        <w:rPr>
          <w:color w:val="000000" w:themeColor="text1"/>
        </w:rPr>
        <w:t xml:space="preserve">Auch die </w:t>
      </w:r>
      <w:r w:rsidRPr="00451F9C">
        <w:rPr>
          <w:i/>
          <w:color w:val="000000" w:themeColor="text1"/>
        </w:rPr>
        <w:t>Universität für Wirtschaft und Innovation in Lublin</w:t>
      </w:r>
      <w:r w:rsidRPr="00D04208">
        <w:rPr>
          <w:color w:val="000000" w:themeColor="text1"/>
        </w:rPr>
        <w:t xml:space="preserve"> versucht bereits Serious Games einzuführen. Ein Beispiel für ein interessantes Serious Game an der </w:t>
      </w:r>
      <w:r w:rsidRPr="00451F9C">
        <w:rPr>
          <w:i/>
          <w:color w:val="000000" w:themeColor="text1"/>
        </w:rPr>
        <w:t>WSEI</w:t>
      </w:r>
      <w:r w:rsidRPr="00D04208">
        <w:rPr>
          <w:color w:val="000000" w:themeColor="text1"/>
        </w:rPr>
        <w:t xml:space="preserve"> ist das Coffee Game. Das Coffee Game ist eine Internetanwendung, die die Realität des heutigen Marktes im Bereich der Wirtschaft simuliert. </w:t>
      </w:r>
    </w:p>
    <w:p w14:paraId="4B1F99E4" w14:textId="719C1884" w:rsidR="000B5865" w:rsidRPr="00DF1054" w:rsidRDefault="000B5865" w:rsidP="00FA5801">
      <w:pPr>
        <w:jc w:val="both"/>
        <w:rPr>
          <w:color w:val="000000" w:themeColor="text1"/>
        </w:rPr>
      </w:pPr>
      <w:r w:rsidRPr="00D04208">
        <w:rPr>
          <w:color w:val="000000" w:themeColor="text1"/>
        </w:rPr>
        <w:t xml:space="preserve">Die Spiele finden in der virtuellen Welt statt und spiegeln die grundlegenden Regeln und Abhängigkeiten wider, die in der Geschäftswelt existieren. Die Welt, in der das Spiel stattfindet, hat ihre eigenen </w:t>
      </w:r>
      <w:r w:rsidRPr="00DF1054">
        <w:rPr>
          <w:color w:val="000000" w:themeColor="text1"/>
        </w:rPr>
        <w:t>Eigenschaften. Zu Beginn des Spiels befinden sich alle Wirtschaftssubjekte automatisch auf der Karte. Das sind die Unternehmen der Spieler, Kunden, Zulieferer, Lager und Transportunternehmen. Das bedeutet, dass jede Firma ein Investitionsgrundstück auf dem Territorium eines Landes erhält und damit den Zugang zu Handelspartnern, die in einem bestimmten Land existieren. Um eine Partnerschaft mit ausländischen Unternehmen einzugehen, muss die Firma eines Spielers eine Niederlassung in einem Nachbarland gründen. Die Spieler spielen die Rolle von Eigentümern von Unternehmen,</w:t>
      </w:r>
      <w:r w:rsidR="00D04208" w:rsidRPr="00DF1054">
        <w:rPr>
          <w:color w:val="000000" w:themeColor="text1"/>
        </w:rPr>
        <w:t xml:space="preserve"> welche</w:t>
      </w:r>
      <w:r w:rsidRPr="00DF1054">
        <w:rPr>
          <w:color w:val="000000" w:themeColor="text1"/>
        </w:rPr>
        <w:t xml:space="preserve"> Mobiltelefone herstellen. Ihre Aufgabe ist es, ihre Unternehmen in der Realität des Wettbewerbs mit anderen Unternehmen mit ähnlichem Profil, die von anderen Spielern geführt werden, zu starten und zu entwickeln. Um auf diesem schwierigen Markt zu konkurrieren, ist ein geschicktes Management des Unternehmenspotenzials und der Rückgriff auf Kooperationen mit Handelspartnern erforderlich.</w:t>
      </w:r>
    </w:p>
    <w:p w14:paraId="6E8D609A" w14:textId="1C5AE588" w:rsidR="00031087" w:rsidRPr="00DF1054" w:rsidRDefault="000B5865" w:rsidP="00FA5801">
      <w:pPr>
        <w:jc w:val="both"/>
        <w:rPr>
          <w:color w:val="000000" w:themeColor="text1"/>
        </w:rPr>
      </w:pPr>
      <w:r w:rsidRPr="00DF1054">
        <w:rPr>
          <w:color w:val="000000" w:themeColor="text1"/>
        </w:rPr>
        <w:t xml:space="preserve">Das Coffee Game wird am </w:t>
      </w:r>
      <w:r w:rsidRPr="00451F9C">
        <w:rPr>
          <w:i/>
          <w:color w:val="000000" w:themeColor="text1"/>
        </w:rPr>
        <w:t>WSEI</w:t>
      </w:r>
      <w:r w:rsidRPr="00DF1054">
        <w:rPr>
          <w:color w:val="000000" w:themeColor="text1"/>
        </w:rPr>
        <w:t xml:space="preserve"> für die Lehre von Studenten der Wirtschaftswissenschaften, der Verwaltung und der Informatik eingesetzt. Die Einführungsversion des Coffee Game</w:t>
      </w:r>
      <w:r w:rsidR="00451F9C">
        <w:rPr>
          <w:color w:val="000000" w:themeColor="text1"/>
        </w:rPr>
        <w:t>s</w:t>
      </w:r>
      <w:r w:rsidRPr="00DF1054">
        <w:rPr>
          <w:color w:val="000000" w:themeColor="text1"/>
        </w:rPr>
        <w:t xml:space="preserve"> wurde auch für die Lehre von Studenten der Organisations- und Arbeitspsychologie eingesetzt. Das Coffee Game wurde mit Unterstützung der Europäischen Kommission finanziert (Vertrag Nr. 2013-1-PL1-LEO05-37816)</w:t>
      </w:r>
      <w:r w:rsidR="00D04208" w:rsidRPr="00DF1054">
        <w:rPr>
          <w:color w:val="000000" w:themeColor="text1"/>
        </w:rPr>
        <w:t>.</w:t>
      </w:r>
    </w:p>
    <w:p w14:paraId="18E488EA" w14:textId="159C411A" w:rsidR="00451F9C" w:rsidRDefault="00451F9C" w:rsidP="00FA5801">
      <w:pPr>
        <w:jc w:val="both"/>
        <w:rPr>
          <w:i/>
          <w:color w:val="000000" w:themeColor="text1"/>
        </w:rPr>
      </w:pPr>
    </w:p>
    <w:p w14:paraId="267A44D5" w14:textId="3BAF76AC" w:rsidR="003B2BF3" w:rsidRDefault="003B2BF3" w:rsidP="00FA5801">
      <w:pPr>
        <w:jc w:val="both"/>
        <w:rPr>
          <w:i/>
          <w:color w:val="000000" w:themeColor="text1"/>
        </w:rPr>
      </w:pPr>
    </w:p>
    <w:p w14:paraId="55686F69" w14:textId="77777777" w:rsidR="003B2BF3" w:rsidRDefault="003B2BF3" w:rsidP="00FA5801">
      <w:pPr>
        <w:jc w:val="both"/>
        <w:rPr>
          <w:i/>
          <w:color w:val="000000" w:themeColor="text1"/>
        </w:rPr>
      </w:pPr>
    </w:p>
    <w:p w14:paraId="40BFEBFB" w14:textId="662447D4" w:rsidR="00031087" w:rsidRPr="00DF1054" w:rsidRDefault="00D04208" w:rsidP="00FA5801">
      <w:pPr>
        <w:jc w:val="both"/>
        <w:rPr>
          <w:i/>
          <w:color w:val="000000" w:themeColor="text1"/>
        </w:rPr>
      </w:pPr>
      <w:r w:rsidRPr="00BF3676">
        <w:rPr>
          <w:i/>
          <w:color w:val="000000" w:themeColor="text1"/>
        </w:rPr>
        <w:lastRenderedPageBreak/>
        <w:t>GBR</w:t>
      </w:r>
    </w:p>
    <w:p w14:paraId="1DCCD5BA" w14:textId="61C16E97" w:rsidR="00031087" w:rsidRPr="00DF1054" w:rsidRDefault="00D04208" w:rsidP="00FA5801">
      <w:pPr>
        <w:jc w:val="both"/>
        <w:rPr>
          <w:color w:val="000000" w:themeColor="text1"/>
        </w:rPr>
      </w:pPr>
      <w:r w:rsidRPr="00DF1054">
        <w:rPr>
          <w:color w:val="000000" w:themeColor="text1"/>
        </w:rPr>
        <w:t xml:space="preserve">Die Erfahrungen der </w:t>
      </w:r>
      <w:r w:rsidR="00451F9C" w:rsidRPr="00451F9C">
        <w:rPr>
          <w:i/>
          <w:color w:val="000000" w:themeColor="text1"/>
        </w:rPr>
        <w:t>Universität Dundee</w:t>
      </w:r>
      <w:r w:rsidRPr="00DF1054">
        <w:rPr>
          <w:color w:val="000000" w:themeColor="text1"/>
        </w:rPr>
        <w:t xml:space="preserve"> machen deutlich, dass das Gameplay von Serious Games je nach Schwierigkeitsgrad des Spiels lehrergeführt sein kann, idealerweise aber immersiv und lernergeführt sein sollte (vgl.</w:t>
      </w:r>
      <w:r w:rsidR="0027635A">
        <w:rPr>
          <w:color w:val="000000" w:themeColor="text1"/>
        </w:rPr>
        <w:t xml:space="preserve"> </w:t>
      </w:r>
      <w:r w:rsidR="0027635A" w:rsidRPr="0027635A">
        <w:rPr>
          <w:smallCaps/>
          <w:color w:val="000000" w:themeColor="text1"/>
        </w:rPr>
        <w:t>Lameras</w:t>
      </w:r>
      <w:r w:rsidRPr="00DF1054">
        <w:rPr>
          <w:color w:val="000000" w:themeColor="text1"/>
        </w:rPr>
        <w:t xml:space="preserve"> et al., 2017). Nichtsdestotrotz wurde festgestellt, dass die Mehrheit der Universitätsstudenten dem Einsatz von Serious Games positiv gegenüberstehen.</w:t>
      </w:r>
    </w:p>
    <w:p w14:paraId="3945C55A" w14:textId="25ADC7A8" w:rsidR="00D04208" w:rsidRPr="00DF1054" w:rsidRDefault="00D04208" w:rsidP="00FA5801">
      <w:pPr>
        <w:jc w:val="both"/>
        <w:rPr>
          <w:color w:val="000000" w:themeColor="text1"/>
        </w:rPr>
      </w:pPr>
      <w:r w:rsidRPr="00DF1054">
        <w:rPr>
          <w:color w:val="000000" w:themeColor="text1"/>
        </w:rPr>
        <w:t xml:space="preserve">Neben dem bereits erwähnten Spiel "Whodunnit" konnte die </w:t>
      </w:r>
      <w:r w:rsidR="00451F9C" w:rsidRPr="00451F9C">
        <w:rPr>
          <w:i/>
          <w:color w:val="000000" w:themeColor="text1"/>
        </w:rPr>
        <w:t>Universität Dundee</w:t>
      </w:r>
      <w:r w:rsidRPr="00DF1054">
        <w:rPr>
          <w:color w:val="000000" w:themeColor="text1"/>
        </w:rPr>
        <w:t xml:space="preserve"> weitere Erfahrungen mit Serious Games sammeln, wie z. B. "The Law of Murder", "Second Life" oder "Phone Story".</w:t>
      </w:r>
    </w:p>
    <w:p w14:paraId="1C75BAA4" w14:textId="62F98F32" w:rsidR="00D04208" w:rsidRPr="00DF1054" w:rsidRDefault="0027635A" w:rsidP="00FA5801">
      <w:pPr>
        <w:jc w:val="both"/>
        <w:rPr>
          <w:color w:val="000000" w:themeColor="text1"/>
        </w:rPr>
      </w:pPr>
      <w:r>
        <w:rPr>
          <w:smallCaps/>
          <w:color w:val="000000" w:themeColor="text1"/>
          <w:lang w:val="en-GB"/>
        </w:rPr>
        <w:t xml:space="preserve">Bouki </w:t>
      </w:r>
      <w:r w:rsidRPr="0027635A">
        <w:rPr>
          <w:color w:val="000000" w:themeColor="text1"/>
          <w:lang w:val="en-GB"/>
        </w:rPr>
        <w:t>und</w:t>
      </w:r>
      <w:r>
        <w:rPr>
          <w:smallCaps/>
          <w:color w:val="000000" w:themeColor="text1"/>
          <w:lang w:val="en-GB"/>
        </w:rPr>
        <w:t xml:space="preserve"> Economou </w:t>
      </w:r>
      <w:r w:rsidR="00D04208" w:rsidRPr="00DF1054">
        <w:rPr>
          <w:smallCaps/>
          <w:color w:val="000000" w:themeColor="text1"/>
          <w:lang w:val="en-GB"/>
        </w:rPr>
        <w:t xml:space="preserve">(2015) </w:t>
      </w:r>
      <w:r w:rsidR="00D04208" w:rsidRPr="00DF1054">
        <w:rPr>
          <w:color w:val="000000" w:themeColor="text1"/>
          <w:lang w:val="en-GB"/>
        </w:rPr>
        <w:t xml:space="preserve">entwickelten das Serious Game "The Law of Murder". </w:t>
      </w:r>
      <w:r w:rsidR="00D04208" w:rsidRPr="00DF1054">
        <w:rPr>
          <w:color w:val="000000" w:themeColor="text1"/>
        </w:rPr>
        <w:t xml:space="preserve">Den Studierenden wurde ein Szenario präsentiert und sie mussten ihr Wissen, und </w:t>
      </w:r>
      <w:r w:rsidR="009A1D60" w:rsidRPr="00DF1054">
        <w:rPr>
          <w:color w:val="000000" w:themeColor="text1"/>
        </w:rPr>
        <w:t>ihre Fähigkeiten</w:t>
      </w:r>
      <w:r w:rsidR="00D04208" w:rsidRPr="00DF1054">
        <w:rPr>
          <w:color w:val="000000" w:themeColor="text1"/>
        </w:rPr>
        <w:t xml:space="preserve"> nutzen, um zu entscheiden, ob ein Mord stattgefunden hat oder nicht. Den Studenten wurden die Informationen auf unterschiedliche Weise präsentiert und sie mussten mit Hilfe verschiedener Spieltechniken innerhalb eines bestimmten Zeitrahmens Entscheidungen treffen. Der zeitliche Rahmen sollte sicherstellen, dass die Schüler sich auf ihr Lernen konzentrieren.</w:t>
      </w:r>
    </w:p>
    <w:p w14:paraId="55CAC541" w14:textId="6C25789B" w:rsidR="00D04208" w:rsidRPr="00DF1054" w:rsidRDefault="00D04208" w:rsidP="00FA5801">
      <w:pPr>
        <w:jc w:val="both"/>
        <w:rPr>
          <w:color w:val="000000" w:themeColor="text1"/>
        </w:rPr>
      </w:pPr>
      <w:r w:rsidRPr="00DF1054">
        <w:rPr>
          <w:color w:val="000000" w:themeColor="text1"/>
        </w:rPr>
        <w:t>Das Serious Game "Second Life" wurde bereits an mehreren Universitäten eingesetzt. Die Universität Nottingham hat zum Beispiel eine Entbindungsstation für simuliertes Lernen entwickelt. Die University of Derby und das Institute of Quarrying haben sich zusammengetan, um einen Steinbruch zu erstellen, in dem die Studenten an strukturierten Übungen wie Steinbruchsprengungen teilnehmen können.</w:t>
      </w:r>
    </w:p>
    <w:p w14:paraId="5B42FF8C" w14:textId="18DB2796" w:rsidR="00286266" w:rsidRDefault="00D04208" w:rsidP="00FA5801">
      <w:pPr>
        <w:jc w:val="both"/>
        <w:rPr>
          <w:color w:val="000000" w:themeColor="text1"/>
        </w:rPr>
      </w:pPr>
      <w:r w:rsidRPr="00DF1054">
        <w:rPr>
          <w:color w:val="000000" w:themeColor="text1"/>
        </w:rPr>
        <w:t>Phone Story (</w:t>
      </w:r>
      <w:r w:rsidR="0027635A" w:rsidRPr="0027635A">
        <w:rPr>
          <w:smallCaps/>
          <w:color w:val="000000" w:themeColor="text1"/>
        </w:rPr>
        <w:t>Mollendustria</w:t>
      </w:r>
      <w:r w:rsidR="0027635A">
        <w:rPr>
          <w:color w:val="000000" w:themeColor="text1"/>
        </w:rPr>
        <w:t xml:space="preserve"> </w:t>
      </w:r>
      <w:r w:rsidRPr="00DF1054">
        <w:rPr>
          <w:color w:val="000000" w:themeColor="text1"/>
        </w:rPr>
        <w:t>2010) wurde in einem interdisziplinären Kontext mit Lehramts-, Sozialarbeits- und Gemeindepädagogikstudenten des ersten Jahrgangs eingesetzt, um kritisch zu erforschen, wie die digitale Welt die soziale Gerechtigkeit in einem lokalen und globalen Kontext beeinflusst. Obwohl der Einsatz dieses Spiels noch nicht weiter untersucht wurde, scheint es sehr gute Rückmeldungen von Studenten hervorgerufen zu haben, die bis dahin keine wirkliche Vorstellung davon hatten, woher ihre Telefone kommen.</w:t>
      </w:r>
    </w:p>
    <w:p w14:paraId="51B85C91" w14:textId="77777777" w:rsidR="00451F9C" w:rsidRDefault="00451F9C" w:rsidP="00FA5801">
      <w:pPr>
        <w:jc w:val="both"/>
        <w:rPr>
          <w:i/>
          <w:color w:val="000000" w:themeColor="text1"/>
        </w:rPr>
      </w:pPr>
    </w:p>
    <w:p w14:paraId="090B5E07" w14:textId="12654297" w:rsidR="00031087" w:rsidRPr="00DF1054" w:rsidRDefault="00D04208" w:rsidP="00FA5801">
      <w:pPr>
        <w:jc w:val="both"/>
        <w:rPr>
          <w:i/>
          <w:color w:val="000000" w:themeColor="text1"/>
        </w:rPr>
      </w:pPr>
      <w:r w:rsidRPr="00DF1054">
        <w:rPr>
          <w:i/>
          <w:color w:val="000000" w:themeColor="text1"/>
        </w:rPr>
        <w:t>Spanien</w:t>
      </w:r>
    </w:p>
    <w:p w14:paraId="36841C3C" w14:textId="18730DFB" w:rsidR="00D04208" w:rsidRPr="00451F9C" w:rsidRDefault="00D04208" w:rsidP="00FA5801">
      <w:pPr>
        <w:jc w:val="both"/>
        <w:rPr>
          <w:color w:val="000000" w:themeColor="text1"/>
        </w:rPr>
      </w:pPr>
      <w:r w:rsidRPr="00476988">
        <w:rPr>
          <w:i/>
          <w:color w:val="000000" w:themeColor="text1"/>
        </w:rPr>
        <w:t>UDIMA</w:t>
      </w:r>
      <w:r w:rsidRPr="00451F9C">
        <w:rPr>
          <w:color w:val="000000" w:themeColor="text1"/>
        </w:rPr>
        <w:t xml:space="preserve"> konzentriert sich auf den Nutzen von Serious Games und kommt zu dem Schluss, dass Serious Games Wissen erweitern und Kompetenzen vertiefen können. </w:t>
      </w:r>
    </w:p>
    <w:p w14:paraId="10EC2769" w14:textId="142DEB48" w:rsidR="00D04208" w:rsidRPr="00DF1054" w:rsidRDefault="00D04208" w:rsidP="00FA5801">
      <w:pPr>
        <w:jc w:val="both"/>
        <w:rPr>
          <w:color w:val="000000" w:themeColor="text1"/>
        </w:rPr>
      </w:pPr>
      <w:r w:rsidRPr="00DF1054">
        <w:rPr>
          <w:color w:val="000000" w:themeColor="text1"/>
          <w:lang w:val="en-GB"/>
        </w:rPr>
        <w:t xml:space="preserve">Dabei präsentiert die </w:t>
      </w:r>
      <w:r w:rsidRPr="00476988">
        <w:rPr>
          <w:i/>
          <w:color w:val="000000" w:themeColor="text1"/>
          <w:lang w:val="en-GB"/>
        </w:rPr>
        <w:t>Universidad a Distancia de Madrid SA</w:t>
      </w:r>
      <w:r w:rsidRPr="00DF1054">
        <w:rPr>
          <w:color w:val="000000" w:themeColor="text1"/>
          <w:lang w:val="en-GB"/>
        </w:rPr>
        <w:t xml:space="preserve"> das Serious Game "The Republia Times". </w:t>
      </w:r>
      <w:r w:rsidRPr="00DF1054">
        <w:rPr>
          <w:color w:val="000000" w:themeColor="text1"/>
        </w:rPr>
        <w:t>Die Republia Times dient als Basisstudie</w:t>
      </w:r>
      <w:r w:rsidR="0027635A">
        <w:rPr>
          <w:color w:val="000000" w:themeColor="text1"/>
        </w:rPr>
        <w:t xml:space="preserve"> zur Analyse </w:t>
      </w:r>
      <w:r w:rsidRPr="00DF1054">
        <w:rPr>
          <w:color w:val="000000" w:themeColor="text1"/>
        </w:rPr>
        <w:t xml:space="preserve">der journalistischen Realität, der Arbeit mit Routinen, Informationswerten und Berufspraktiken (vgl. </w:t>
      </w:r>
      <w:r w:rsidR="0027635A" w:rsidRPr="0027635A">
        <w:rPr>
          <w:smallCaps/>
          <w:color w:val="000000" w:themeColor="text1"/>
        </w:rPr>
        <w:t>Martinez</w:t>
      </w:r>
      <w:r w:rsidR="0027635A">
        <w:rPr>
          <w:color w:val="000000" w:themeColor="text1"/>
        </w:rPr>
        <w:t xml:space="preserve"> </w:t>
      </w:r>
      <w:r w:rsidRPr="00DF1054">
        <w:rPr>
          <w:color w:val="000000" w:themeColor="text1"/>
        </w:rPr>
        <w:t>et al. 2020). Die begleitende Studie zeigt, dass das Serious Game effektiv journalistische Werte vermittelt, die sich auf die Auswahl und das Ranking der Nachrichten, die Auswirkungen der Manipulation der öffentlichen Meinung, die Verantwortung des Journalisten als Wachhund der Macht oder das moralische Dilemma, das sich in Bezug auf den Wert der Loyalität gegenüber einer totalitären Regierung stellt, beziehen.</w:t>
      </w:r>
    </w:p>
    <w:p w14:paraId="06AFD0BC" w14:textId="6DAA82D0" w:rsidR="00D04208" w:rsidRPr="00BF3676" w:rsidRDefault="00D04208" w:rsidP="00FA5801">
      <w:pPr>
        <w:jc w:val="both"/>
        <w:rPr>
          <w:color w:val="000000" w:themeColor="text1"/>
        </w:rPr>
      </w:pPr>
      <w:r w:rsidRPr="00DF1054">
        <w:rPr>
          <w:color w:val="000000" w:themeColor="text1"/>
        </w:rPr>
        <w:t xml:space="preserve">Darüber hinaus zeigt </w:t>
      </w:r>
      <w:r w:rsidR="0027635A" w:rsidRPr="0027635A">
        <w:rPr>
          <w:smallCaps/>
          <w:color w:val="000000" w:themeColor="text1"/>
        </w:rPr>
        <w:t>Gonzalez</w:t>
      </w:r>
      <w:r w:rsidR="0027635A">
        <w:rPr>
          <w:color w:val="000000" w:themeColor="text1"/>
        </w:rPr>
        <w:t xml:space="preserve"> </w:t>
      </w:r>
      <w:r w:rsidRPr="00DF1054">
        <w:rPr>
          <w:color w:val="000000" w:themeColor="text1"/>
        </w:rPr>
        <w:t xml:space="preserve">(2021) in seiner Studie, dass die technologische Revolution in der Universität dazu führt, dass wir Studenten für Berufe ausbilden müssen, die es noch nicht gibt, in denen sie Werkzeuge benutzen werden, die noch nicht erfunden wurden und in denen sie Probleme lösen werden, die uns noch unbekannt sind. </w:t>
      </w:r>
    </w:p>
    <w:p w14:paraId="4D3E5A00" w14:textId="41695E0C" w:rsidR="00D04208" w:rsidRDefault="00D04208" w:rsidP="00FA5801">
      <w:pPr>
        <w:jc w:val="both"/>
        <w:rPr>
          <w:color w:val="000000" w:themeColor="text1"/>
        </w:rPr>
      </w:pPr>
      <w:r w:rsidRPr="00DF1054">
        <w:rPr>
          <w:color w:val="000000" w:themeColor="text1"/>
        </w:rPr>
        <w:lastRenderedPageBreak/>
        <w:t>Im Folgenden sollen die Chancen und Herausforderungen</w:t>
      </w:r>
      <w:r w:rsidR="00476988">
        <w:rPr>
          <w:color w:val="000000" w:themeColor="text1"/>
        </w:rPr>
        <w:t xml:space="preserve"> von (Mini-) Serious Games</w:t>
      </w:r>
      <w:r w:rsidRPr="00DF1054">
        <w:rPr>
          <w:color w:val="000000" w:themeColor="text1"/>
        </w:rPr>
        <w:t xml:space="preserve"> gesammelt und verglichen werden, bevor ein </w:t>
      </w:r>
      <w:r w:rsidR="00DF1054" w:rsidRPr="00DF1054">
        <w:rPr>
          <w:color w:val="000000" w:themeColor="text1"/>
        </w:rPr>
        <w:t>Serious</w:t>
      </w:r>
      <w:r w:rsidRPr="00DF1054">
        <w:rPr>
          <w:color w:val="000000" w:themeColor="text1"/>
        </w:rPr>
        <w:t xml:space="preserve"> Game Creator Tool erstellt wird, das die zukünftige Didaktik, die Ausbildung und das Lernen in der Hochschulbildung verbessert. </w:t>
      </w:r>
    </w:p>
    <w:p w14:paraId="0249CF33" w14:textId="77777777" w:rsidR="0027635A" w:rsidRPr="00DF1054" w:rsidRDefault="0027635A" w:rsidP="00FA5801">
      <w:pPr>
        <w:jc w:val="both"/>
        <w:rPr>
          <w:color w:val="000000" w:themeColor="text1"/>
        </w:rPr>
      </w:pPr>
    </w:p>
    <w:p w14:paraId="3C43E7C8" w14:textId="5CE06CE9" w:rsidR="003E3B5D" w:rsidRPr="00FD0DF7" w:rsidRDefault="003E3B5D" w:rsidP="00476988">
      <w:pPr>
        <w:pStyle w:val="berschrift2"/>
        <w:spacing w:after="240"/>
        <w:jc w:val="both"/>
      </w:pPr>
      <w:bookmarkStart w:id="25" w:name="_Toc75166058"/>
      <w:bookmarkStart w:id="26" w:name="_Toc77678655"/>
      <w:r w:rsidRPr="00FD0DF7">
        <w:t xml:space="preserve">3.4 </w:t>
      </w:r>
      <w:bookmarkEnd w:id="25"/>
      <w:r w:rsidR="00FD0DF7" w:rsidRPr="00FD0DF7">
        <w:t>Chancen und Herausforderungen beim Einsatz von Mini-Serious Games in Vorlesungen</w:t>
      </w:r>
      <w:bookmarkEnd w:id="26"/>
    </w:p>
    <w:p w14:paraId="703E946B" w14:textId="77777777" w:rsidR="00BF3676" w:rsidRPr="00BF3676" w:rsidRDefault="00BF3676" w:rsidP="00476988">
      <w:pPr>
        <w:spacing w:after="240" w:line="276" w:lineRule="auto"/>
        <w:jc w:val="both"/>
        <w:rPr>
          <w:color w:val="000000" w:themeColor="text1"/>
        </w:rPr>
      </w:pPr>
      <w:r w:rsidRPr="00BF3676">
        <w:rPr>
          <w:color w:val="000000" w:themeColor="text1"/>
        </w:rPr>
        <w:t>In diesem Abschnitt werden die Chancen und Herausforderungen bezüglich des Einsatzes von Mini-Serious Games in Vorlesungen diskutiert.</w:t>
      </w:r>
    </w:p>
    <w:p w14:paraId="004D5236" w14:textId="77777777" w:rsidR="00BF3676" w:rsidRPr="00BF3676" w:rsidRDefault="00BF3676" w:rsidP="00FA5801">
      <w:pPr>
        <w:spacing w:after="0" w:line="360" w:lineRule="auto"/>
        <w:jc w:val="both"/>
        <w:rPr>
          <w:i/>
          <w:color w:val="000000" w:themeColor="text1"/>
        </w:rPr>
      </w:pPr>
    </w:p>
    <w:p w14:paraId="012748E2" w14:textId="5DB09752" w:rsidR="001744AF" w:rsidRPr="00C05586" w:rsidRDefault="00BF3676" w:rsidP="00FA5801">
      <w:pPr>
        <w:spacing w:after="0" w:line="360" w:lineRule="auto"/>
        <w:jc w:val="both"/>
        <w:rPr>
          <w:i/>
          <w:color w:val="000000" w:themeColor="text1"/>
        </w:rPr>
      </w:pPr>
      <w:r w:rsidRPr="00C05586">
        <w:rPr>
          <w:i/>
          <w:color w:val="000000" w:themeColor="text1"/>
        </w:rPr>
        <w:t>Deutschland</w:t>
      </w:r>
    </w:p>
    <w:p w14:paraId="122B6031" w14:textId="77777777" w:rsidR="00476988" w:rsidRDefault="00BF3676" w:rsidP="00C86439">
      <w:pPr>
        <w:spacing w:after="0" w:line="276" w:lineRule="auto"/>
        <w:jc w:val="both"/>
        <w:rPr>
          <w:color w:val="000000" w:themeColor="text1"/>
        </w:rPr>
      </w:pPr>
      <w:r w:rsidRPr="00C86439">
        <w:rPr>
          <w:color w:val="000000" w:themeColor="text1"/>
        </w:rPr>
        <w:t xml:space="preserve">Zunächst werden die Möglichkeiten, die Serious Games bieten, diskutiert. </w:t>
      </w:r>
    </w:p>
    <w:p w14:paraId="48484B90" w14:textId="202060F8" w:rsidR="00FC6846" w:rsidRPr="00B11A7A" w:rsidRDefault="001F1070" w:rsidP="00C86439">
      <w:pPr>
        <w:spacing w:after="0" w:line="276" w:lineRule="auto"/>
        <w:jc w:val="both"/>
        <w:rPr>
          <w:color w:val="000000" w:themeColor="text1"/>
        </w:rPr>
      </w:pPr>
      <w:r>
        <w:rPr>
          <w:color w:val="000000" w:themeColor="text1"/>
        </w:rPr>
        <w:t>„</w:t>
      </w:r>
      <w:r w:rsidR="00BF3676" w:rsidRPr="00C86439">
        <w:rPr>
          <w:color w:val="000000" w:themeColor="text1"/>
        </w:rPr>
        <w:t xml:space="preserve">Sie haben ein anerkanntes Potenzial für den Unterricht, weil sie die Lernenden stark motivieren können. Auch können </w:t>
      </w:r>
      <w:r w:rsidR="00FC6846">
        <w:rPr>
          <w:color w:val="000000" w:themeColor="text1"/>
        </w:rPr>
        <w:t xml:space="preserve">sie </w:t>
      </w:r>
      <w:r w:rsidR="00BF3676" w:rsidRPr="00C86439">
        <w:rPr>
          <w:color w:val="000000" w:themeColor="text1"/>
        </w:rPr>
        <w:t xml:space="preserve">immersive Umgebungen bieten, in denen fortgeschrittene Benutzer Wissen und Fähigkeiten </w:t>
      </w:r>
      <w:r>
        <w:rPr>
          <w:color w:val="000000" w:themeColor="text1"/>
        </w:rPr>
        <w:t>vertiefen, auch unter Ausnutzung multimodaler Interaktion</w:t>
      </w:r>
      <w:r w:rsidR="00476988">
        <w:rPr>
          <w:color w:val="000000" w:themeColor="text1"/>
        </w:rPr>
        <w:t>.</w:t>
      </w:r>
      <w:r w:rsidR="00FC6846" w:rsidRPr="00FC6846">
        <w:t xml:space="preserve"> </w:t>
      </w:r>
      <w:r w:rsidR="00FC6846" w:rsidRPr="00FC6846">
        <w:rPr>
          <w:color w:val="000000" w:themeColor="text1"/>
        </w:rPr>
        <w:t>Sie können die Effektivität von Computerverarbeitung und Datenspeicherung mit einem hohen Maß an Attraktivität kombinieren. Unsere Arbeit hat den Stand der Forschung zu Serious Games untersucht, ausgehend von den kognitiven Aspekten, die notwendig sind, um die technologische Entwicklung und die Anwendungen auf solide theoretische Grundlagen zu stellen.</w:t>
      </w:r>
      <w:r w:rsidR="00FC6846">
        <w:rPr>
          <w:color w:val="000000" w:themeColor="text1"/>
        </w:rPr>
        <w:t xml:space="preserve"> </w:t>
      </w:r>
      <w:r w:rsidR="00FC6846" w:rsidRPr="00FC6846">
        <w:rPr>
          <w:color w:val="000000" w:themeColor="text1"/>
        </w:rPr>
        <w:t xml:space="preserve">Die Studie stellt einige Schlüsselaspekte von Serious-Game-Designs </w:t>
      </w:r>
      <w:r w:rsidR="00FC6846">
        <w:rPr>
          <w:color w:val="000000" w:themeColor="text1"/>
        </w:rPr>
        <w:t xml:space="preserve">und dessen Nutzung gegenüber: </w:t>
      </w:r>
      <w:r w:rsidR="00FC6846" w:rsidRPr="00FC6846">
        <w:rPr>
          <w:color w:val="000000" w:themeColor="text1"/>
        </w:rPr>
        <w:t xml:space="preserve">Auswahl von Komponenten - von </w:t>
      </w:r>
      <w:r w:rsidR="00FC6846">
        <w:rPr>
          <w:color w:val="000000" w:themeColor="text1"/>
        </w:rPr>
        <w:t xml:space="preserve">bereits existierenden </w:t>
      </w:r>
      <w:r w:rsidR="00FC6846" w:rsidRPr="00FC6846">
        <w:rPr>
          <w:color w:val="000000" w:themeColor="text1"/>
        </w:rPr>
        <w:t xml:space="preserve">oder von </w:t>
      </w:r>
      <w:r w:rsidR="00FC6846">
        <w:rPr>
          <w:color w:val="000000" w:themeColor="text1"/>
        </w:rPr>
        <w:t>Beginn an</w:t>
      </w:r>
      <w:r w:rsidR="00FC6846" w:rsidRPr="00FC6846">
        <w:rPr>
          <w:color w:val="000000" w:themeColor="text1"/>
        </w:rPr>
        <w:t xml:space="preserve"> neu </w:t>
      </w:r>
      <w:r w:rsidR="00FC6846" w:rsidRPr="00B11A7A">
        <w:rPr>
          <w:color w:val="000000" w:themeColor="text1"/>
        </w:rPr>
        <w:t>entworfenen, Werkzeuge und Methoden für die Entwicklung oder Anpassung, intelligentes Tutoring, virtuelle Trainer und affektives Lernen, lebendige Welten, Spielmechanik, Mensch-Computer-Interaktion</w:t>
      </w:r>
      <w:r>
        <w:rPr>
          <w:color w:val="000000" w:themeColor="text1"/>
        </w:rPr>
        <w:t>“</w:t>
      </w:r>
      <w:r w:rsidR="00FC6846" w:rsidRPr="00B11A7A">
        <w:rPr>
          <w:color w:val="000000" w:themeColor="text1"/>
        </w:rPr>
        <w:t xml:space="preserve"> (BELLOTTI / BERTA / DE GLORIA 2010, S. 22).</w:t>
      </w:r>
    </w:p>
    <w:p w14:paraId="1988E377" w14:textId="77777777" w:rsidR="005013F7" w:rsidRPr="00476988" w:rsidRDefault="005013F7" w:rsidP="00FA5801">
      <w:pPr>
        <w:spacing w:after="0" w:line="276" w:lineRule="auto"/>
        <w:jc w:val="both"/>
        <w:rPr>
          <w:color w:val="000000" w:themeColor="text1"/>
        </w:rPr>
      </w:pPr>
    </w:p>
    <w:p w14:paraId="3B7164BA" w14:textId="622215EE" w:rsidR="00B11A7A" w:rsidRPr="00B11A7A" w:rsidRDefault="00B11A7A" w:rsidP="00FA5801">
      <w:pPr>
        <w:spacing w:after="0" w:line="276" w:lineRule="auto"/>
        <w:jc w:val="both"/>
        <w:rPr>
          <w:color w:val="000000" w:themeColor="text1"/>
        </w:rPr>
      </w:pPr>
      <w:r w:rsidRPr="00B11A7A">
        <w:rPr>
          <w:color w:val="000000" w:themeColor="text1"/>
        </w:rPr>
        <w:t xml:space="preserve">Zusammenfassend lassen sich </w:t>
      </w:r>
      <w:r w:rsidRPr="00B11A7A">
        <w:rPr>
          <w:color w:val="000000" w:themeColor="text1"/>
          <w:u w:val="single"/>
        </w:rPr>
        <w:t>acht wesentliche Möglichkeiten</w:t>
      </w:r>
      <w:r w:rsidRPr="00B11A7A">
        <w:rPr>
          <w:color w:val="000000" w:themeColor="text1"/>
        </w:rPr>
        <w:t xml:space="preserve"> aufzählen:</w:t>
      </w:r>
    </w:p>
    <w:p w14:paraId="40510FD5" w14:textId="0A9DEAC8" w:rsidR="00B11A7A" w:rsidRPr="00B11A7A" w:rsidRDefault="00B11A7A" w:rsidP="00B11A7A">
      <w:pPr>
        <w:pStyle w:val="Listenabsatz"/>
        <w:numPr>
          <w:ilvl w:val="0"/>
          <w:numId w:val="16"/>
        </w:numPr>
        <w:spacing w:after="0" w:line="276" w:lineRule="auto"/>
        <w:jc w:val="both"/>
        <w:rPr>
          <w:color w:val="000000" w:themeColor="text1"/>
        </w:rPr>
      </w:pPr>
      <w:r w:rsidRPr="00B11A7A">
        <w:rPr>
          <w:color w:val="000000" w:themeColor="text1"/>
        </w:rPr>
        <w:t>Stimulierung des Geistes</w:t>
      </w:r>
    </w:p>
    <w:p w14:paraId="6744A97C" w14:textId="44F92339" w:rsidR="00B11A7A" w:rsidRPr="00B11A7A" w:rsidRDefault="00B11A7A" w:rsidP="00B11A7A">
      <w:pPr>
        <w:pStyle w:val="Listenabsatz"/>
        <w:numPr>
          <w:ilvl w:val="0"/>
          <w:numId w:val="16"/>
        </w:numPr>
        <w:spacing w:after="0" w:line="276" w:lineRule="auto"/>
        <w:jc w:val="both"/>
        <w:rPr>
          <w:color w:val="000000" w:themeColor="text1"/>
        </w:rPr>
      </w:pPr>
      <w:r w:rsidRPr="00B11A7A">
        <w:rPr>
          <w:color w:val="000000" w:themeColor="text1"/>
        </w:rPr>
        <w:t>Stärkung des Selbstbewusstseins</w:t>
      </w:r>
    </w:p>
    <w:p w14:paraId="24C9096A" w14:textId="2BE932A0" w:rsidR="00B11A7A" w:rsidRPr="00B11A7A" w:rsidRDefault="00B11A7A" w:rsidP="00B11A7A">
      <w:pPr>
        <w:pStyle w:val="Listenabsatz"/>
        <w:numPr>
          <w:ilvl w:val="0"/>
          <w:numId w:val="16"/>
        </w:numPr>
        <w:spacing w:after="0" w:line="276" w:lineRule="auto"/>
        <w:jc w:val="both"/>
        <w:rPr>
          <w:color w:val="000000" w:themeColor="text1"/>
        </w:rPr>
      </w:pPr>
      <w:r w:rsidRPr="00B11A7A">
        <w:rPr>
          <w:color w:val="000000" w:themeColor="text1"/>
        </w:rPr>
        <w:t>Anwendbarkeit im realen Leben</w:t>
      </w:r>
    </w:p>
    <w:p w14:paraId="2C47F786" w14:textId="316D338F" w:rsidR="00B11A7A" w:rsidRPr="00B11A7A" w:rsidRDefault="00B11A7A" w:rsidP="00B11A7A">
      <w:pPr>
        <w:pStyle w:val="Listenabsatz"/>
        <w:numPr>
          <w:ilvl w:val="0"/>
          <w:numId w:val="16"/>
        </w:numPr>
        <w:spacing w:after="0" w:line="276" w:lineRule="auto"/>
        <w:jc w:val="both"/>
        <w:rPr>
          <w:color w:val="000000" w:themeColor="text1"/>
        </w:rPr>
      </w:pPr>
      <w:r w:rsidRPr="00B11A7A">
        <w:rPr>
          <w:color w:val="000000" w:themeColor="text1"/>
        </w:rPr>
        <w:t>Kontinuierliche persönliche Entwicklung</w:t>
      </w:r>
    </w:p>
    <w:p w14:paraId="1A7BBA89" w14:textId="1AA6ECB9" w:rsidR="00B11A7A" w:rsidRPr="00B11A7A" w:rsidRDefault="00B11A7A" w:rsidP="00B11A7A">
      <w:pPr>
        <w:pStyle w:val="Listenabsatz"/>
        <w:numPr>
          <w:ilvl w:val="0"/>
          <w:numId w:val="16"/>
        </w:numPr>
        <w:spacing w:after="0" w:line="276" w:lineRule="auto"/>
        <w:jc w:val="both"/>
        <w:rPr>
          <w:color w:val="000000" w:themeColor="text1"/>
        </w:rPr>
      </w:pPr>
      <w:r w:rsidRPr="00B11A7A">
        <w:rPr>
          <w:color w:val="000000" w:themeColor="text1"/>
        </w:rPr>
        <w:t>Unmittelbares Feedback</w:t>
      </w:r>
    </w:p>
    <w:p w14:paraId="10D43786" w14:textId="4F0F3FCB" w:rsidR="00B11A7A" w:rsidRPr="00B11A7A" w:rsidRDefault="00B11A7A" w:rsidP="00B11A7A">
      <w:pPr>
        <w:pStyle w:val="Listenabsatz"/>
        <w:numPr>
          <w:ilvl w:val="0"/>
          <w:numId w:val="16"/>
        </w:numPr>
        <w:spacing w:after="0" w:line="276" w:lineRule="auto"/>
        <w:jc w:val="both"/>
        <w:rPr>
          <w:color w:val="000000" w:themeColor="text1"/>
        </w:rPr>
      </w:pPr>
      <w:r w:rsidRPr="00B11A7A">
        <w:rPr>
          <w:color w:val="000000" w:themeColor="text1"/>
        </w:rPr>
        <w:t>Interaktivität</w:t>
      </w:r>
    </w:p>
    <w:p w14:paraId="170F2225" w14:textId="7ABA7661" w:rsidR="00B11A7A" w:rsidRPr="00B11A7A" w:rsidRDefault="00B11A7A" w:rsidP="00B11A7A">
      <w:pPr>
        <w:pStyle w:val="Listenabsatz"/>
        <w:numPr>
          <w:ilvl w:val="0"/>
          <w:numId w:val="16"/>
        </w:numPr>
        <w:spacing w:after="0" w:line="276" w:lineRule="auto"/>
        <w:jc w:val="both"/>
        <w:rPr>
          <w:color w:val="000000" w:themeColor="text1"/>
        </w:rPr>
      </w:pPr>
      <w:r w:rsidRPr="00B11A7A">
        <w:rPr>
          <w:color w:val="000000" w:themeColor="text1"/>
        </w:rPr>
        <w:t>Förderung des kollaborativen Lernens</w:t>
      </w:r>
    </w:p>
    <w:p w14:paraId="5E5C5947" w14:textId="72647F82" w:rsidR="00B11A7A" w:rsidRPr="00B11A7A" w:rsidRDefault="00B11A7A" w:rsidP="00B11A7A">
      <w:pPr>
        <w:pStyle w:val="Listenabsatz"/>
        <w:numPr>
          <w:ilvl w:val="0"/>
          <w:numId w:val="16"/>
        </w:numPr>
        <w:spacing w:after="0" w:line="276" w:lineRule="auto"/>
        <w:jc w:val="both"/>
        <w:rPr>
          <w:color w:val="000000" w:themeColor="text1"/>
        </w:rPr>
      </w:pPr>
      <w:r w:rsidRPr="00B11A7A">
        <w:rPr>
          <w:color w:val="000000" w:themeColor="text1"/>
        </w:rPr>
        <w:t>Förderung vielfältiger Kompetenzen (Wissen, soziale Kompetenzen, Soft Skills etc.)</w:t>
      </w:r>
    </w:p>
    <w:p w14:paraId="147C82C9" w14:textId="551D5A67" w:rsidR="00B11A7A" w:rsidRPr="00C05586" w:rsidRDefault="00B11A7A" w:rsidP="00B11A7A">
      <w:pPr>
        <w:spacing w:after="0" w:line="276" w:lineRule="auto"/>
        <w:ind w:left="7080"/>
        <w:jc w:val="both"/>
        <w:rPr>
          <w:color w:val="000000" w:themeColor="text1"/>
        </w:rPr>
      </w:pPr>
      <w:r w:rsidRPr="00C05586">
        <w:rPr>
          <w:color w:val="000000" w:themeColor="text1"/>
        </w:rPr>
        <w:t xml:space="preserve">(vgl. </w:t>
      </w:r>
      <w:proofErr w:type="spellStart"/>
      <w:r w:rsidRPr="00C05586">
        <w:rPr>
          <w:smallCaps/>
          <w:color w:val="000000" w:themeColor="text1"/>
        </w:rPr>
        <w:t>Gamelearn</w:t>
      </w:r>
      <w:proofErr w:type="spellEnd"/>
      <w:r w:rsidRPr="00C05586">
        <w:rPr>
          <w:color w:val="000000" w:themeColor="text1"/>
        </w:rPr>
        <w:t xml:space="preserve"> 2021)</w:t>
      </w:r>
    </w:p>
    <w:p w14:paraId="7A6327AD" w14:textId="77777777" w:rsidR="005013F7" w:rsidRPr="00C05586" w:rsidRDefault="005013F7" w:rsidP="00FA5801">
      <w:pPr>
        <w:spacing w:after="0" w:line="276" w:lineRule="auto"/>
        <w:jc w:val="both"/>
        <w:rPr>
          <w:color w:val="000000" w:themeColor="text1"/>
        </w:rPr>
      </w:pPr>
    </w:p>
    <w:p w14:paraId="638DB368" w14:textId="48932084" w:rsidR="00B11A7A" w:rsidRPr="00B11A7A" w:rsidRDefault="00B11A7A" w:rsidP="00B11A7A">
      <w:pPr>
        <w:spacing w:line="276" w:lineRule="auto"/>
        <w:jc w:val="both"/>
        <w:rPr>
          <w:color w:val="000000" w:themeColor="text1"/>
        </w:rPr>
      </w:pPr>
      <w:r w:rsidRPr="00B11A7A">
        <w:rPr>
          <w:color w:val="000000" w:themeColor="text1"/>
        </w:rPr>
        <w:t xml:space="preserve">Dagegen gibt es auch Herausforderungen von Serious Games. Wie bei allen Medien gibt es nach einer gewissen Zeit einen Gewöhnungseffekt. Einerseits haben Computerspiele aufgrund ihrer Multimedialität per se eine gewisse Attraktivität, jedoch sollte man </w:t>
      </w:r>
      <w:r w:rsidR="002B6B8D">
        <w:rPr>
          <w:color w:val="000000" w:themeColor="text1"/>
        </w:rPr>
        <w:t>allein anhand der der</w:t>
      </w:r>
      <w:r w:rsidRPr="00B11A7A">
        <w:rPr>
          <w:color w:val="000000" w:themeColor="text1"/>
        </w:rPr>
        <w:t xml:space="preserve">zeitigen Präsenz in Kinderzimmern nicht darauf schließen, dass diese Faszination auch in Schulen funktioniert. Man darf auch nicht vergessen, dass Multimedia immer die Gefahr der Überforderung birgt, denn die menschlichen Sinneskanäle werden sich evolutionär wohl nicht so schnell verändern, wie man an der zunehmenden </w:t>
      </w:r>
      <w:r w:rsidRPr="00B11A7A">
        <w:rPr>
          <w:color w:val="000000" w:themeColor="text1"/>
        </w:rPr>
        <w:lastRenderedPageBreak/>
        <w:t xml:space="preserve">Unfähigkeit von Kindern, aber auch Erwachsenen, sich über einen längeren Zeitraum auf eine Aufgabe zu konzentrieren, sehen kann. Multimedia produziert letztlich noch mehr Informationsmengen, die selektiv reduziert werden müssen, um aufgenommen werden zu können. Natürlich besteht auch eine gewisse Suchtgefahr, zumal manche Kinder und Jugendliche mit einer Neigung zu exzessivem Konsum durch die zusätzliche Nutzung im Unterricht verstärkt werden können. </w:t>
      </w:r>
      <w:r w:rsidR="001F1070">
        <w:rPr>
          <w:color w:val="000000" w:themeColor="text1"/>
        </w:rPr>
        <w:t>Gewiss</w:t>
      </w:r>
      <w:r w:rsidRPr="00B11A7A">
        <w:rPr>
          <w:color w:val="000000" w:themeColor="text1"/>
        </w:rPr>
        <w:t xml:space="preserve"> kann es auch zu einem Abstumpfungseffekt kommen, wobei das Suchtpotenzial von Lernspielen vermutlich ohnehin begrenzt ist. Nicht zu unterschätzen ist auch der Aufwand, der nötig sein wird, um das Schulsystem und nicht zuletzt die Lehrer davon zu überzeugen, dass Computerspiele im Unterricht sinnvoll sind. Die Bereitschaft der Lehrerinnen und Lehrer zu erwarten, ist eine Illusion, zumal dieses Medium zumindest am Anfang einen zusätzlichen Aufwand, nicht nur einen technischen Aufwand, erfordern wird. Auch der Aufwand, qualitativ hochwertige und für den Unterricht geeignete Computerspiele zu entwickeln, wird bald an Budgetgrenzen stoßen (vgl. STANGL 2021).</w:t>
      </w:r>
    </w:p>
    <w:p w14:paraId="335F61E8" w14:textId="77777777" w:rsidR="00B11A7A" w:rsidRPr="00B907ED" w:rsidRDefault="00B11A7A" w:rsidP="00FA5801">
      <w:pPr>
        <w:jc w:val="both"/>
        <w:rPr>
          <w:color w:val="000000" w:themeColor="text1"/>
        </w:rPr>
      </w:pPr>
    </w:p>
    <w:p w14:paraId="27A85329" w14:textId="632A17F6" w:rsidR="001B3361" w:rsidRPr="00031A1C" w:rsidRDefault="00B11A7A" w:rsidP="00FA5801">
      <w:pPr>
        <w:jc w:val="both"/>
        <w:rPr>
          <w:i/>
          <w:color w:val="000000" w:themeColor="text1"/>
        </w:rPr>
      </w:pPr>
      <w:r w:rsidRPr="00031A1C">
        <w:rPr>
          <w:i/>
          <w:color w:val="000000" w:themeColor="text1"/>
        </w:rPr>
        <w:t>Rumänien</w:t>
      </w:r>
    </w:p>
    <w:p w14:paraId="40779DA8" w14:textId="77777777" w:rsidR="00031A1C" w:rsidRPr="00031A1C" w:rsidRDefault="00031A1C" w:rsidP="00031A1C">
      <w:pPr>
        <w:jc w:val="both"/>
        <w:rPr>
          <w:color w:val="000000" w:themeColor="text1"/>
        </w:rPr>
      </w:pPr>
      <w:r w:rsidRPr="00031A1C">
        <w:rPr>
          <w:color w:val="000000" w:themeColor="text1"/>
        </w:rPr>
        <w:t xml:space="preserve">Zunächst werden die Chancen dargestellt, bevor die Herausforderungen skizziert werden. </w:t>
      </w:r>
    </w:p>
    <w:p w14:paraId="4A777362" w14:textId="0E2D87D2" w:rsidR="00031A1C" w:rsidRPr="00031A1C" w:rsidRDefault="00031A1C" w:rsidP="00031A1C">
      <w:pPr>
        <w:jc w:val="both"/>
        <w:rPr>
          <w:color w:val="000000" w:themeColor="text1"/>
        </w:rPr>
      </w:pPr>
      <w:r w:rsidRPr="00031A1C">
        <w:rPr>
          <w:color w:val="000000" w:themeColor="text1"/>
        </w:rPr>
        <w:t>Serious Games können genutzt werden, um Wissen innovativ und nachhaltig zu vermitteln. Oft kann auch interdisziplinär gearbeitet werden, wie man am Beispiel des SUSTAIN-Projekts sehen kann. Im SUSTAIN-Projekt wird eine neue nachhaltige Stadt gebaut. Fachleute aus akademischen Bereichen, wie Kultur, Architektur, Ingenieurwesen, Umweltmanagement, Unternehmertum, öffentlicher Dienst und Zivilgesellschaft können zusammenarbeiten. Das SUSTAIN-Projekt zielt darauf ab, unter den Schülern die Bedeutung der Nachhaltigkeit von Städten und den Schutz der Umwelt durch saubere Technologien zu fördern. In diesem Zusammenhang kann das Serious Game sehr gut in Universitätsseminare integriert werden.</w:t>
      </w:r>
    </w:p>
    <w:p w14:paraId="6F0EF94B" w14:textId="52C9688C" w:rsidR="00031A1C" w:rsidRPr="00B907ED" w:rsidRDefault="00031A1C" w:rsidP="00FA5801">
      <w:pPr>
        <w:jc w:val="both"/>
        <w:rPr>
          <w:bCs/>
          <w:color w:val="000000" w:themeColor="text1"/>
        </w:rPr>
      </w:pPr>
      <w:r w:rsidRPr="00B907ED">
        <w:rPr>
          <w:bCs/>
          <w:color w:val="000000" w:themeColor="text1"/>
        </w:rPr>
        <w:t>In Rumänien können Serious Games die Lernergebnisse verbessern, aber sie schaffen auch Herausforderungen in Bezug auf ihre Implementierung in der Hochschulbildung.</w:t>
      </w:r>
    </w:p>
    <w:p w14:paraId="746C095A" w14:textId="77777777" w:rsidR="00031A1C" w:rsidRPr="00B907ED" w:rsidRDefault="00031A1C" w:rsidP="00031A1C">
      <w:pPr>
        <w:jc w:val="both"/>
        <w:rPr>
          <w:bCs/>
          <w:color w:val="000000" w:themeColor="text1"/>
        </w:rPr>
      </w:pPr>
      <w:r w:rsidRPr="00B907ED">
        <w:rPr>
          <w:bCs/>
          <w:color w:val="000000" w:themeColor="text1"/>
          <w:u w:val="single"/>
        </w:rPr>
        <w:t>Aus institutioneller Sicht</w:t>
      </w:r>
      <w:r w:rsidRPr="00B907ED">
        <w:rPr>
          <w:bCs/>
          <w:color w:val="000000" w:themeColor="text1"/>
        </w:rPr>
        <w:t xml:space="preserve"> kann es für einige Fakultäten schwierig sein, ihre Lehrmethoden so anzupassen, dass die Einbeziehung von Serious Games in Vorlesungen dem Interesse der Studierenden an einer interaktiven Form der Lehre entspricht. So werden in einem Bericht über die Qualität der Hochschulbildung in Rumänien die Meinungen der befragten Studenten über ihre Präferenzen bezüglich der Lehrmethode von Kursen zusammengefasst. Die Antworten der Studenten variierten je nach:</w:t>
      </w:r>
    </w:p>
    <w:p w14:paraId="2DC8718D" w14:textId="77777777" w:rsidR="00031A1C" w:rsidRPr="00B907ED" w:rsidRDefault="00031A1C" w:rsidP="00FA5801">
      <w:pPr>
        <w:pStyle w:val="Listenabsatz"/>
        <w:numPr>
          <w:ilvl w:val="0"/>
          <w:numId w:val="8"/>
        </w:numPr>
        <w:spacing w:line="256" w:lineRule="auto"/>
        <w:ind w:left="426"/>
        <w:jc w:val="both"/>
        <w:rPr>
          <w:bCs/>
          <w:color w:val="000000" w:themeColor="text1"/>
        </w:rPr>
      </w:pPr>
      <w:r w:rsidRPr="00B907ED">
        <w:rPr>
          <w:color w:val="000000" w:themeColor="text1"/>
        </w:rPr>
        <w:t>Fakultätsspezialisierung: Studierende der Fakultäten für Agrar- und Wirtschaftswissenschaften fühlen sich eher zu Kursen hingezogen, die durch klassische Vorlesungen vermittelt werden, während Studierende der Fakultäten für Medizin und Pharmazie interaktive Kurse bevorzugen, die auch Serious Games beinhalten können;</w:t>
      </w:r>
    </w:p>
    <w:p w14:paraId="08C5B2A8" w14:textId="672A8667" w:rsidR="00031A1C" w:rsidRPr="00B907ED" w:rsidRDefault="00031A1C" w:rsidP="00FA5801">
      <w:pPr>
        <w:pStyle w:val="Listenabsatz"/>
        <w:numPr>
          <w:ilvl w:val="0"/>
          <w:numId w:val="8"/>
        </w:numPr>
        <w:spacing w:line="256" w:lineRule="auto"/>
        <w:ind w:left="426"/>
        <w:jc w:val="both"/>
        <w:rPr>
          <w:bCs/>
          <w:color w:val="000000" w:themeColor="text1"/>
        </w:rPr>
      </w:pPr>
      <w:r w:rsidRPr="00B907ED">
        <w:rPr>
          <w:bCs/>
          <w:color w:val="000000" w:themeColor="text1"/>
        </w:rPr>
        <w:t xml:space="preserve">Jahr des Studiums: Studierende in früheren </w:t>
      </w:r>
      <w:r w:rsidR="00B907ED" w:rsidRPr="00B907ED">
        <w:rPr>
          <w:bCs/>
          <w:color w:val="000000" w:themeColor="text1"/>
        </w:rPr>
        <w:t>Semestern</w:t>
      </w:r>
      <w:r w:rsidRPr="00B907ED">
        <w:rPr>
          <w:bCs/>
          <w:color w:val="000000" w:themeColor="text1"/>
        </w:rPr>
        <w:t xml:space="preserve"> sind eher empfänglich für Lehrveranstaltungen, die durch klassische Vorlesung vermittelt werden, während Studierende in den späteren </w:t>
      </w:r>
      <w:r w:rsidR="00B907ED" w:rsidRPr="00B907ED">
        <w:rPr>
          <w:bCs/>
          <w:color w:val="000000" w:themeColor="text1"/>
        </w:rPr>
        <w:t>Semestern</w:t>
      </w:r>
      <w:r w:rsidRPr="00B907ED">
        <w:rPr>
          <w:bCs/>
          <w:color w:val="000000" w:themeColor="text1"/>
        </w:rPr>
        <w:t xml:space="preserve"> an dialogorientierten Lehrveranstaltungen interessiert sind, die auch Serious Games beinhalten können;</w:t>
      </w:r>
    </w:p>
    <w:p w14:paraId="6573130E" w14:textId="30A16B49" w:rsidR="00B907ED" w:rsidRPr="00B907ED" w:rsidRDefault="00B907ED" w:rsidP="00FA5801">
      <w:pPr>
        <w:pStyle w:val="Listenabsatz"/>
        <w:numPr>
          <w:ilvl w:val="0"/>
          <w:numId w:val="8"/>
        </w:numPr>
        <w:spacing w:line="256" w:lineRule="auto"/>
        <w:ind w:left="426"/>
        <w:jc w:val="both"/>
        <w:rPr>
          <w:bCs/>
          <w:color w:val="000000" w:themeColor="text1"/>
        </w:rPr>
      </w:pPr>
      <w:r w:rsidRPr="00B907ED">
        <w:rPr>
          <w:bCs/>
          <w:color w:val="000000" w:themeColor="text1"/>
        </w:rPr>
        <w:t>Universitätsstandort: In Bukarest und an kleineren Universitätsstandorten bevorzugen mehr Studenten Lehrveranstaltungen mit klassischer Vorlesung als an größeren Universitätsstandorten außerhalb der Hauptstadt; auch Studenten von privaten Universitäten haben diese Präferenz gegenüber Studenten von staatlichen Universitäten;</w:t>
      </w:r>
    </w:p>
    <w:p w14:paraId="6599505E" w14:textId="0608715A" w:rsidR="00C56227" w:rsidRPr="008347BB" w:rsidRDefault="00B907ED" w:rsidP="008347BB">
      <w:pPr>
        <w:pStyle w:val="Listenabsatz"/>
        <w:numPr>
          <w:ilvl w:val="0"/>
          <w:numId w:val="8"/>
        </w:numPr>
        <w:spacing w:line="256" w:lineRule="auto"/>
        <w:ind w:left="426"/>
        <w:jc w:val="both"/>
        <w:rPr>
          <w:bCs/>
          <w:color w:val="000000" w:themeColor="text1"/>
        </w:rPr>
      </w:pPr>
      <w:r w:rsidRPr="00B907ED">
        <w:rPr>
          <w:bCs/>
          <w:color w:val="000000" w:themeColor="text1"/>
        </w:rPr>
        <w:lastRenderedPageBreak/>
        <w:t xml:space="preserve">Art der </w:t>
      </w:r>
      <w:r w:rsidR="00C56227">
        <w:rPr>
          <w:bCs/>
          <w:color w:val="000000" w:themeColor="text1"/>
        </w:rPr>
        <w:t>Veranstaltung</w:t>
      </w:r>
      <w:r w:rsidRPr="00B907ED">
        <w:rPr>
          <w:bCs/>
          <w:color w:val="000000" w:themeColor="text1"/>
        </w:rPr>
        <w:t>: Die Präferenz für Lehrveranstaltungen mit klassischer Vorlesung ist bei Studierenden, die für ihr Studium bezahlen, stärker ausgeprägt als bei Studierenden mit subventioniertem Studium.</w:t>
      </w:r>
    </w:p>
    <w:p w14:paraId="1E058A3D" w14:textId="72E29A35" w:rsidR="00B907ED" w:rsidRPr="00094731" w:rsidRDefault="00B907ED" w:rsidP="00C56227">
      <w:pPr>
        <w:jc w:val="both"/>
        <w:rPr>
          <w:color w:val="000000" w:themeColor="text1"/>
        </w:rPr>
      </w:pPr>
      <w:r w:rsidRPr="00094731">
        <w:rPr>
          <w:color w:val="000000" w:themeColor="text1"/>
          <w:u w:val="single"/>
        </w:rPr>
        <w:t xml:space="preserve">In Bezug auf die Dozenten </w:t>
      </w:r>
      <w:r w:rsidRPr="00094731">
        <w:rPr>
          <w:color w:val="000000" w:themeColor="text1"/>
        </w:rPr>
        <w:t xml:space="preserve">haben einige von ihnen Angst, die Kontrolle über den Lehrprozess zu verlieren, wenn sie ihre </w:t>
      </w:r>
      <w:r w:rsidR="00C56227">
        <w:rPr>
          <w:color w:val="000000" w:themeColor="text1"/>
        </w:rPr>
        <w:t>Studierenden</w:t>
      </w:r>
      <w:r w:rsidRPr="00094731">
        <w:rPr>
          <w:color w:val="000000" w:themeColor="text1"/>
        </w:rPr>
        <w:t xml:space="preserve"> einladen, ihre Beiträge zu den Kursaktivitäten zu leisten, indem sie interaktive Lehrmethoden, einschließlich Serious Games, verwenden. Auf der anderen Seite haben einige Dozenten, vor allem die älteren, nicht die digitalen Fähigkeiten, um Serious Games in ihre Kurse einzubauen. Für diese Dozenten werden Schulungen zu digitalen Fähigkeiten zusammen mit Schulungen zur Nutzung von OER und OEP, einschließlich der Nutzung von Serious Games in Vorlesungen, organisiert.</w:t>
      </w:r>
    </w:p>
    <w:p w14:paraId="191EE7BF" w14:textId="0CF13755" w:rsidR="008347BB" w:rsidRDefault="00094731" w:rsidP="00C56227">
      <w:pPr>
        <w:jc w:val="both"/>
        <w:rPr>
          <w:bCs/>
          <w:color w:val="000000" w:themeColor="text1"/>
        </w:rPr>
      </w:pPr>
      <w:r w:rsidRPr="00094731">
        <w:rPr>
          <w:bCs/>
          <w:color w:val="000000" w:themeColor="text1"/>
          <w:u w:val="single"/>
        </w:rPr>
        <w:t xml:space="preserve">Was die </w:t>
      </w:r>
      <w:r>
        <w:rPr>
          <w:bCs/>
          <w:color w:val="000000" w:themeColor="text1"/>
          <w:u w:val="single"/>
        </w:rPr>
        <w:t>Lernenden</w:t>
      </w:r>
      <w:r w:rsidRPr="00094731">
        <w:rPr>
          <w:bCs/>
          <w:color w:val="000000" w:themeColor="text1"/>
          <w:u w:val="single"/>
        </w:rPr>
        <w:t xml:space="preserve"> betrifft</w:t>
      </w:r>
      <w:r w:rsidRPr="00094731">
        <w:rPr>
          <w:bCs/>
          <w:color w:val="000000" w:themeColor="text1"/>
        </w:rPr>
        <w:t xml:space="preserve">, so sind einige von ihnen eher mit traditionellen Lehr- und Lernansätzen vertraut und daher ist es für sie schwierig, sich an einen modernen interaktiven Kurs, der auch Serious Games beinhaltet, anzupassen, da sie </w:t>
      </w:r>
      <w:r w:rsidR="00C56227" w:rsidRPr="00094731">
        <w:rPr>
          <w:bCs/>
          <w:color w:val="000000" w:themeColor="text1"/>
        </w:rPr>
        <w:t xml:space="preserve">dies </w:t>
      </w:r>
      <w:r w:rsidRPr="00094731">
        <w:rPr>
          <w:bCs/>
          <w:color w:val="000000" w:themeColor="text1"/>
        </w:rPr>
        <w:t xml:space="preserve">zu einer zusätzlichen Anstrengung zwingen würde, um aktiver, partizipativer, kommunikativer, innovativer und autonomer zu werden. Diesen </w:t>
      </w:r>
      <w:r w:rsidR="00C56227">
        <w:rPr>
          <w:bCs/>
          <w:color w:val="000000" w:themeColor="text1"/>
        </w:rPr>
        <w:t>Lernenden</w:t>
      </w:r>
      <w:r w:rsidRPr="00094731">
        <w:rPr>
          <w:bCs/>
          <w:color w:val="000000" w:themeColor="text1"/>
        </w:rPr>
        <w:t xml:space="preserve"> sollte von Lehrern und Pädagogen geraten werden, diese anfängliche Anstrengung zu unternehmen, um die Vorteile interaktiver Bildungsmethoden zu entdecken und sich in Richtung höherer Lernleistung zu entwickeln.</w:t>
      </w:r>
    </w:p>
    <w:p w14:paraId="1CE45CBF" w14:textId="77777777" w:rsidR="008347BB" w:rsidRPr="008347BB" w:rsidRDefault="008347BB" w:rsidP="00C56227">
      <w:pPr>
        <w:jc w:val="both"/>
        <w:rPr>
          <w:bCs/>
          <w:color w:val="000000" w:themeColor="text1"/>
        </w:rPr>
      </w:pPr>
    </w:p>
    <w:p w14:paraId="0562710F" w14:textId="585981DE" w:rsidR="00CF46F1" w:rsidRPr="00094731" w:rsidRDefault="00094731" w:rsidP="00FA5801">
      <w:pPr>
        <w:jc w:val="both"/>
        <w:rPr>
          <w:i/>
          <w:color w:val="000000" w:themeColor="text1"/>
        </w:rPr>
      </w:pPr>
      <w:r w:rsidRPr="00094731">
        <w:rPr>
          <w:i/>
          <w:color w:val="000000" w:themeColor="text1"/>
        </w:rPr>
        <w:t>Polen</w:t>
      </w:r>
    </w:p>
    <w:p w14:paraId="26B392D9" w14:textId="77777777" w:rsidR="00094731" w:rsidRPr="00094731" w:rsidRDefault="00094731" w:rsidP="00FA5801">
      <w:pPr>
        <w:jc w:val="both"/>
        <w:rPr>
          <w:color w:val="000000" w:themeColor="text1"/>
        </w:rPr>
      </w:pPr>
      <w:r w:rsidRPr="00094731">
        <w:rPr>
          <w:color w:val="000000" w:themeColor="text1"/>
        </w:rPr>
        <w:t xml:space="preserve">Die </w:t>
      </w:r>
      <w:r w:rsidRPr="00C56227">
        <w:rPr>
          <w:i/>
          <w:color w:val="000000" w:themeColor="text1"/>
        </w:rPr>
        <w:t>Universität für Wirtschaft und Innovation in Lublin</w:t>
      </w:r>
      <w:r w:rsidRPr="00094731">
        <w:rPr>
          <w:color w:val="000000" w:themeColor="text1"/>
        </w:rPr>
        <w:t xml:space="preserve"> hat die folgenden Möglichkeiten für Serious Games identifiziert. </w:t>
      </w:r>
    </w:p>
    <w:p w14:paraId="5862C3F8" w14:textId="51C243DA" w:rsidR="00220335" w:rsidRPr="00220335" w:rsidRDefault="00094731" w:rsidP="00FA5801">
      <w:pPr>
        <w:jc w:val="both"/>
        <w:rPr>
          <w:color w:val="000000" w:themeColor="text1"/>
        </w:rPr>
      </w:pPr>
      <w:r w:rsidRPr="00094731">
        <w:rPr>
          <w:color w:val="000000" w:themeColor="text1"/>
        </w:rPr>
        <w:t xml:space="preserve">Serious Games haben </w:t>
      </w:r>
      <w:r w:rsidR="00C56227">
        <w:rPr>
          <w:color w:val="000000" w:themeColor="text1"/>
        </w:rPr>
        <w:t>die Möglichkeit</w:t>
      </w:r>
      <w:r w:rsidRPr="00094731">
        <w:rPr>
          <w:color w:val="000000" w:themeColor="text1"/>
        </w:rPr>
        <w:t xml:space="preserve">, Studenten </w:t>
      </w:r>
      <w:r w:rsidR="00C56227">
        <w:rPr>
          <w:color w:val="000000" w:themeColor="text1"/>
        </w:rPr>
        <w:t>zu aktivieren</w:t>
      </w:r>
      <w:r w:rsidRPr="00094731">
        <w:rPr>
          <w:color w:val="000000" w:themeColor="text1"/>
        </w:rPr>
        <w:t>, Probleme zu lösen und Erfahrungen in einer risikofreien Umgebung zu sammeln. Die motivierenden Eigenschaften von Spielen können für Bildungszwecke genutzt werden. Außerdem können Serious Games oder Gamification zu einer Zeit und an einem Ort eingesetzt werden, der für den Lernenden geeignet ist.</w:t>
      </w:r>
      <w:r w:rsidR="00220335">
        <w:rPr>
          <w:color w:val="000000" w:themeColor="text1"/>
        </w:rPr>
        <w:t xml:space="preserve"> </w:t>
      </w:r>
      <w:r w:rsidRPr="00963A83">
        <w:rPr>
          <w:color w:val="000000" w:themeColor="text1"/>
        </w:rPr>
        <w:t xml:space="preserve">Die </w:t>
      </w:r>
      <w:r w:rsidRPr="00220335">
        <w:rPr>
          <w:color w:val="000000" w:themeColor="text1"/>
        </w:rPr>
        <w:t>Wiederverwendung von Serious Games kann häufigere oder längere Interaktionen ermöglichen, Zeit des Dozenten freisetzen und Geld sparen. Die Studierenden können die Möglichkeit haben, analytische Fähigkeiten, strategisches Denken, Wissen, Multitasking, Entscheidungsfindung, Kommunikation und psychomotorische Fähigkeiten zu entwickeln, und die Multiplayer-Funktionen bieten die Möglichkeit zum kollaborativen Lernen. Dies kann jedoch</w:t>
      </w:r>
      <w:r w:rsidR="00963A83">
        <w:rPr>
          <w:color w:val="000000" w:themeColor="text1"/>
        </w:rPr>
        <w:t xml:space="preserve"> auch zur Folge haben</w:t>
      </w:r>
      <w:r w:rsidRPr="00220335">
        <w:rPr>
          <w:color w:val="000000" w:themeColor="text1"/>
        </w:rPr>
        <w:t>, dass weniger Möglichkeiten bestehen, Fragen zu stellen, sich an Diskussionen zu beteiligen und Zeit mit Aktivitäten in der realen Welt zu verbringen. Die Effizienz von Serious Games in der Ausbildung kann verbessert werden, indem die Methode in kleinen Gruppen angewendet wird, wobei der Dozent die Diskussion und Interaktion anregt. Darüber hinaus ist es möglich, den Lehrplan effektiv umzusetzen, z. B. im Bereich der Biologie und wahrscheinlich auch in anderen Disziplinen und experimentellen Fachgebieten.</w:t>
      </w:r>
    </w:p>
    <w:p w14:paraId="1B467823" w14:textId="6E301980" w:rsidR="00CC1201" w:rsidRPr="00220335" w:rsidRDefault="00220335" w:rsidP="00FA5801">
      <w:pPr>
        <w:jc w:val="both"/>
        <w:rPr>
          <w:color w:val="000000" w:themeColor="text1"/>
        </w:rPr>
        <w:sectPr w:rsidR="00CC1201" w:rsidRPr="00220335" w:rsidSect="002C14DC">
          <w:pgSz w:w="11906" w:h="16838"/>
          <w:pgMar w:top="1985" w:right="1418" w:bottom="1134" w:left="1418" w:header="170" w:footer="709" w:gutter="0"/>
          <w:cols w:space="708"/>
          <w:docGrid w:linePitch="360"/>
        </w:sectPr>
      </w:pPr>
      <w:r w:rsidRPr="00220335">
        <w:rPr>
          <w:color w:val="000000" w:themeColor="text1"/>
        </w:rPr>
        <w:t xml:space="preserve">Herausforderungen ergeben sich am </w:t>
      </w:r>
      <w:r w:rsidRPr="00963A83">
        <w:rPr>
          <w:i/>
          <w:color w:val="000000" w:themeColor="text1"/>
        </w:rPr>
        <w:t>WSEI</w:t>
      </w:r>
      <w:r w:rsidRPr="00220335">
        <w:rPr>
          <w:color w:val="000000" w:themeColor="text1"/>
        </w:rPr>
        <w:t xml:space="preserve"> im Falle von praktischem Unterricht, insbesondere bei Laborübungen. Natürlich ist es möglich, theoretischen Unterricht wie Seminare durchzuführen und mit den Studenten</w:t>
      </w:r>
      <w:r w:rsidR="00963A83">
        <w:rPr>
          <w:color w:val="000000" w:themeColor="text1"/>
        </w:rPr>
        <w:t>,</w:t>
      </w:r>
      <w:r w:rsidRPr="00220335">
        <w:rPr>
          <w:color w:val="000000" w:themeColor="text1"/>
        </w:rPr>
        <w:t xml:space="preserve"> die mit dem Thema der Übungen verbundenen Fragen zu diskutieren, aber das Problem der Durchführung von Experimenten bleibt ungelöst. Der Schlüssel zur Vermittlung von experimentellen Techniken oder Methoden ist die eigenständige Durchführung von Experimenten durch die Lernenden. Darin liegt die Chance, aber auch die Herausforderung</w:t>
      </w:r>
      <w:r w:rsidR="00963A83">
        <w:rPr>
          <w:color w:val="000000" w:themeColor="text1"/>
        </w:rPr>
        <w:t xml:space="preserve"> zugleich</w:t>
      </w:r>
      <w:r w:rsidRPr="00220335">
        <w:rPr>
          <w:color w:val="000000" w:themeColor="text1"/>
        </w:rPr>
        <w:t>. Die Umsetzung von Serious Games ist auch mit Kosten verbunden, wobei, wie bereits erwähnt, die Universitäten in Polen nicht viel Geld zur Verfügung haben.</w:t>
      </w:r>
    </w:p>
    <w:p w14:paraId="4B31DC42" w14:textId="514FF535" w:rsidR="00F564A1" w:rsidRPr="00220335" w:rsidRDefault="00220335" w:rsidP="00FA5801">
      <w:pPr>
        <w:jc w:val="both"/>
        <w:rPr>
          <w:i/>
          <w:color w:val="000000" w:themeColor="text1"/>
        </w:rPr>
      </w:pPr>
      <w:r w:rsidRPr="00220335">
        <w:rPr>
          <w:i/>
          <w:color w:val="000000" w:themeColor="text1"/>
        </w:rPr>
        <w:lastRenderedPageBreak/>
        <w:t>GBR</w:t>
      </w:r>
    </w:p>
    <w:p w14:paraId="1796FCA6" w14:textId="166731FE" w:rsidR="00AC4F7B" w:rsidRDefault="00220335" w:rsidP="00FA5801">
      <w:pPr>
        <w:jc w:val="both"/>
        <w:rPr>
          <w:color w:val="000000" w:themeColor="text1"/>
        </w:rPr>
      </w:pPr>
      <w:r w:rsidRPr="000C0DC1">
        <w:rPr>
          <w:i/>
          <w:color w:val="000000" w:themeColor="text1"/>
        </w:rPr>
        <w:t>UoD</w:t>
      </w:r>
      <w:r w:rsidRPr="00220335">
        <w:rPr>
          <w:color w:val="000000" w:themeColor="text1"/>
        </w:rPr>
        <w:t xml:space="preserve"> unterschied auch zwischen Chancen und Herausforderungen von Serious Games.</w:t>
      </w:r>
      <w:r w:rsidR="00AC4F7B">
        <w:rPr>
          <w:color w:val="000000" w:themeColor="text1"/>
        </w:rPr>
        <w:t xml:space="preserve"> </w:t>
      </w:r>
      <w:r w:rsidRPr="00220335">
        <w:rPr>
          <w:color w:val="000000" w:themeColor="text1"/>
        </w:rPr>
        <w:t xml:space="preserve">Zunächst werden die Chancen vorgestellt. </w:t>
      </w:r>
    </w:p>
    <w:p w14:paraId="26E8DA12" w14:textId="53C4D0EE" w:rsidR="00220335" w:rsidRPr="00220335" w:rsidRDefault="00220335" w:rsidP="00FA5801">
      <w:pPr>
        <w:jc w:val="both"/>
        <w:rPr>
          <w:color w:val="000000" w:themeColor="text1"/>
        </w:rPr>
      </w:pPr>
      <w:r w:rsidRPr="00220335">
        <w:rPr>
          <w:color w:val="000000" w:themeColor="text1"/>
        </w:rPr>
        <w:t xml:space="preserve">Serious Games können Dozenten die Möglichkeit bieten, authentische Lernsituationen für ihre Studenten zu schaffen, die die Problemlösungs- und Denkfähigkeiten der Studenten </w:t>
      </w:r>
      <w:r w:rsidR="00AC4F7B">
        <w:rPr>
          <w:color w:val="000000" w:themeColor="text1"/>
        </w:rPr>
        <w:t>weiterentwickeln</w:t>
      </w:r>
      <w:r w:rsidRPr="00220335">
        <w:rPr>
          <w:color w:val="000000" w:themeColor="text1"/>
        </w:rPr>
        <w:t xml:space="preserve">. Des Weiteren kann die dynamische Natur von Serious Games und die Möglichkeit des aktiven Lernens die Motivation der Lernenden erhöhen (vgl. </w:t>
      </w:r>
      <w:r w:rsidR="008347BB" w:rsidRPr="008347BB">
        <w:rPr>
          <w:smallCaps/>
          <w:color w:val="000000" w:themeColor="text1"/>
          <w:sz w:val="24"/>
        </w:rPr>
        <w:t>Westera</w:t>
      </w:r>
      <w:r w:rsidRPr="008347BB">
        <w:rPr>
          <w:color w:val="000000" w:themeColor="text1"/>
          <w:sz w:val="24"/>
        </w:rPr>
        <w:t xml:space="preserve"> </w:t>
      </w:r>
      <w:r w:rsidRPr="00220335">
        <w:rPr>
          <w:color w:val="000000" w:themeColor="text1"/>
        </w:rPr>
        <w:t xml:space="preserve">2019), und in verschiedenen Fächern eingesetzt werden (vgl. </w:t>
      </w:r>
      <w:r w:rsidR="008347BB" w:rsidRPr="008347BB">
        <w:rPr>
          <w:smallCaps/>
          <w:color w:val="000000" w:themeColor="text1"/>
        </w:rPr>
        <w:t>Lameras</w:t>
      </w:r>
      <w:r w:rsidR="008347BB">
        <w:rPr>
          <w:color w:val="000000" w:themeColor="text1"/>
        </w:rPr>
        <w:t xml:space="preserve"> </w:t>
      </w:r>
      <w:r w:rsidRPr="00220335">
        <w:rPr>
          <w:color w:val="000000" w:themeColor="text1"/>
        </w:rPr>
        <w:t>et al. 2017). Eine Meta-Analyse von Serious Games ergab, dass es Belege dafür gibt, dass Serious Games einen positiven Einfluss auf immersives Lernen ha</w:t>
      </w:r>
      <w:r w:rsidR="00AC4F7B">
        <w:rPr>
          <w:color w:val="000000" w:themeColor="text1"/>
        </w:rPr>
        <w:t>t</w:t>
      </w:r>
      <w:r w:rsidRPr="00220335">
        <w:rPr>
          <w:color w:val="000000" w:themeColor="text1"/>
        </w:rPr>
        <w:t>, das Verständnis von Konzepten erleichter</w:t>
      </w:r>
      <w:r w:rsidR="00AC4F7B">
        <w:rPr>
          <w:color w:val="000000" w:themeColor="text1"/>
        </w:rPr>
        <w:t>t</w:t>
      </w:r>
      <w:r w:rsidRPr="00220335">
        <w:rPr>
          <w:color w:val="000000" w:themeColor="text1"/>
        </w:rPr>
        <w:t xml:space="preserve"> (insbesondere in den Naturwissenschaften), die kognitiven und affektiven Funktionen verbesse</w:t>
      </w:r>
      <w:r w:rsidR="00AC4F7B">
        <w:rPr>
          <w:color w:val="000000" w:themeColor="text1"/>
        </w:rPr>
        <w:t>rt</w:t>
      </w:r>
      <w:r w:rsidRPr="00220335">
        <w:rPr>
          <w:color w:val="000000" w:themeColor="text1"/>
        </w:rPr>
        <w:t>, Flexibilität in Bezug auf Zeit und Ort des Lernens biete</w:t>
      </w:r>
      <w:r w:rsidR="00AC4F7B">
        <w:rPr>
          <w:color w:val="000000" w:themeColor="text1"/>
        </w:rPr>
        <w:t>t und</w:t>
      </w:r>
      <w:r w:rsidRPr="00220335">
        <w:rPr>
          <w:color w:val="000000" w:themeColor="text1"/>
        </w:rPr>
        <w:t xml:space="preserve"> das interkulturelle Verständnis und die Zusammenarbeit verbesser</w:t>
      </w:r>
      <w:r w:rsidR="00AC4F7B">
        <w:rPr>
          <w:color w:val="000000" w:themeColor="text1"/>
        </w:rPr>
        <w:t>t</w:t>
      </w:r>
      <w:r w:rsidRPr="00220335">
        <w:rPr>
          <w:color w:val="000000" w:themeColor="text1"/>
        </w:rPr>
        <w:t xml:space="preserve"> (vgl. </w:t>
      </w:r>
      <w:r w:rsidR="008347BB" w:rsidRPr="008347BB">
        <w:rPr>
          <w:smallCaps/>
          <w:color w:val="000000" w:themeColor="text1"/>
        </w:rPr>
        <w:t>Zhonggen</w:t>
      </w:r>
      <w:r w:rsidR="008347BB">
        <w:rPr>
          <w:color w:val="000000" w:themeColor="text1"/>
        </w:rPr>
        <w:t xml:space="preserve"> </w:t>
      </w:r>
      <w:r w:rsidRPr="00220335">
        <w:rPr>
          <w:color w:val="000000" w:themeColor="text1"/>
        </w:rPr>
        <w:t>2019).</w:t>
      </w:r>
    </w:p>
    <w:p w14:paraId="04A7A6E7" w14:textId="4C4DF293" w:rsidR="00220335" w:rsidRDefault="00220335" w:rsidP="00FA5801">
      <w:pPr>
        <w:jc w:val="both"/>
        <w:rPr>
          <w:color w:val="000000" w:themeColor="text1"/>
        </w:rPr>
      </w:pPr>
      <w:r w:rsidRPr="00220335">
        <w:rPr>
          <w:color w:val="000000" w:themeColor="text1"/>
        </w:rPr>
        <w:t>Damit Serious Games die Lernenden fesseln, ist es daher wichtig, dass der Lernende das Spiel als unterhaltsam empfindet, wobei ein höheres Maß an Spaß das Niveau und die Dauer des Engagements erhöht (</w:t>
      </w:r>
      <w:r w:rsidR="008347BB">
        <w:rPr>
          <w:color w:val="000000" w:themeColor="text1"/>
        </w:rPr>
        <w:t xml:space="preserve">vgl. </w:t>
      </w:r>
      <w:r w:rsidR="008347BB" w:rsidRPr="008347BB">
        <w:rPr>
          <w:smallCaps/>
          <w:color w:val="000000" w:themeColor="text1"/>
        </w:rPr>
        <w:t>Younis &amp; Loh</w:t>
      </w:r>
      <w:r w:rsidR="008347BB">
        <w:rPr>
          <w:color w:val="000000" w:themeColor="text1"/>
        </w:rPr>
        <w:t xml:space="preserve"> </w:t>
      </w:r>
      <w:r w:rsidRPr="00220335">
        <w:rPr>
          <w:color w:val="000000" w:themeColor="text1"/>
        </w:rPr>
        <w:t xml:space="preserve">2010). Daher müssen Serious Games eine gute Balance zwischen Spaß und Lernen haben, was dazu geführt hat, dass stattdessen kommerzielle Standardspiele (COTS) verwendet werden (vgl. </w:t>
      </w:r>
      <w:r w:rsidR="008347BB" w:rsidRPr="008347BB">
        <w:rPr>
          <w:smallCaps/>
          <w:color w:val="000000" w:themeColor="text1"/>
        </w:rPr>
        <w:t>Jindal-Snape, Baird &amp; Miller</w:t>
      </w:r>
      <w:r w:rsidR="008347BB">
        <w:rPr>
          <w:color w:val="000000" w:themeColor="text1"/>
        </w:rPr>
        <w:t xml:space="preserve"> 2011; vgl. </w:t>
      </w:r>
      <w:r w:rsidR="008347BB" w:rsidRPr="008347BB">
        <w:rPr>
          <w:smallCaps/>
          <w:color w:val="000000" w:themeColor="text1"/>
        </w:rPr>
        <w:t>Miller &amp; Robertson</w:t>
      </w:r>
      <w:r w:rsidR="008347BB">
        <w:rPr>
          <w:color w:val="000000" w:themeColor="text1"/>
        </w:rPr>
        <w:t xml:space="preserve"> 2021, 2021).</w:t>
      </w:r>
      <w:r w:rsidRPr="00220335">
        <w:rPr>
          <w:color w:val="000000" w:themeColor="text1"/>
        </w:rPr>
        <w:t xml:space="preserve"> </w:t>
      </w:r>
      <w:r w:rsidR="008347BB" w:rsidRPr="008347BB">
        <w:rPr>
          <w:smallCaps/>
          <w:color w:val="000000" w:themeColor="text1"/>
        </w:rPr>
        <w:t>Loh</w:t>
      </w:r>
      <w:r w:rsidRPr="00220335">
        <w:rPr>
          <w:color w:val="000000" w:themeColor="text1"/>
        </w:rPr>
        <w:t xml:space="preserve"> (2009) hat 10 Schritte für die Erstellung von Serious Games vorgeschlagen (siehe Abbildung 1).</w:t>
      </w:r>
    </w:p>
    <w:p w14:paraId="0D883F3B" w14:textId="26750A39" w:rsidR="00092AB0" w:rsidRPr="00220335" w:rsidRDefault="00F564A1" w:rsidP="00FA5801">
      <w:pPr>
        <w:keepNext/>
        <w:jc w:val="both"/>
        <w:rPr>
          <w:color w:val="000000" w:themeColor="text1"/>
        </w:rPr>
      </w:pPr>
      <w:r w:rsidRPr="00AB15DB">
        <w:rPr>
          <w:noProof/>
          <w:color w:val="FF0000"/>
          <w:highlight w:val="black"/>
          <w:lang w:eastAsia="de-DE"/>
        </w:rPr>
        <w:drawing>
          <wp:inline distT="0" distB="0" distL="0" distR="0" wp14:anchorId="4436692C" wp14:editId="30FD31DB">
            <wp:extent cx="5716835" cy="2627195"/>
            <wp:effectExtent l="19050" t="19050" r="17780" b="209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6110" t="2973" r="3160" b="21100"/>
                    <a:stretch/>
                  </pic:blipFill>
                  <pic:spPr bwMode="auto">
                    <a:xfrm>
                      <a:off x="0" y="0"/>
                      <a:ext cx="6143746" cy="2823384"/>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949E601" w14:textId="35F6035A" w:rsidR="00F564A1" w:rsidRPr="00220335" w:rsidRDefault="00AB15DB" w:rsidP="00FA5801">
      <w:pPr>
        <w:pStyle w:val="Beschriftung"/>
        <w:jc w:val="both"/>
        <w:rPr>
          <w:color w:val="000000" w:themeColor="text1"/>
        </w:rPr>
      </w:pPr>
      <w:bookmarkStart w:id="27" w:name="_Toc77678660"/>
      <w:r w:rsidRPr="00220335">
        <w:rPr>
          <w:color w:val="000000" w:themeColor="text1"/>
        </w:rPr>
        <w:t xml:space="preserve">Abbildung </w:t>
      </w:r>
      <w:r w:rsidR="00092AB0" w:rsidRPr="00220335">
        <w:rPr>
          <w:i w:val="0"/>
          <w:iCs w:val="0"/>
          <w:color w:val="000000" w:themeColor="text1"/>
        </w:rPr>
        <w:fldChar w:fldCharType="begin"/>
      </w:r>
      <w:r w:rsidR="00092AB0" w:rsidRPr="00220335">
        <w:rPr>
          <w:color w:val="000000" w:themeColor="text1"/>
        </w:rPr>
        <w:instrText xml:space="preserve"> SEQ Figure \* ARABIC </w:instrText>
      </w:r>
      <w:r w:rsidR="00092AB0" w:rsidRPr="00220335">
        <w:rPr>
          <w:i w:val="0"/>
          <w:iCs w:val="0"/>
          <w:color w:val="000000" w:themeColor="text1"/>
        </w:rPr>
        <w:fldChar w:fldCharType="separate"/>
      </w:r>
      <w:r w:rsidR="00420A4B">
        <w:rPr>
          <w:noProof/>
          <w:color w:val="000000" w:themeColor="text1"/>
        </w:rPr>
        <w:t>1</w:t>
      </w:r>
      <w:r w:rsidR="00092AB0" w:rsidRPr="00220335">
        <w:rPr>
          <w:i w:val="0"/>
          <w:iCs w:val="0"/>
          <w:color w:val="000000" w:themeColor="text1"/>
        </w:rPr>
        <w:fldChar w:fldCharType="end"/>
      </w:r>
      <w:r w:rsidR="00092AB0" w:rsidRPr="00220335">
        <w:rPr>
          <w:color w:val="000000" w:themeColor="text1"/>
        </w:rPr>
        <w:t>: 10</w:t>
      </w:r>
      <w:r w:rsidRPr="00220335">
        <w:rPr>
          <w:color w:val="000000" w:themeColor="text1"/>
        </w:rPr>
        <w:t xml:space="preserve"> Schritte zur Erstellung von Serious Games</w:t>
      </w:r>
      <w:r w:rsidR="00092AB0" w:rsidRPr="00220335">
        <w:rPr>
          <w:color w:val="000000" w:themeColor="text1"/>
        </w:rPr>
        <w:t xml:space="preserve"> (</w:t>
      </w:r>
      <w:r w:rsidRPr="00220335">
        <w:rPr>
          <w:color w:val="000000" w:themeColor="text1"/>
        </w:rPr>
        <w:t>in Anlehnung an</w:t>
      </w:r>
      <w:r w:rsidR="00092AB0" w:rsidRPr="00220335">
        <w:rPr>
          <w:color w:val="000000" w:themeColor="text1"/>
        </w:rPr>
        <w:t xml:space="preserve"> </w:t>
      </w:r>
      <w:r w:rsidR="00092AB0" w:rsidRPr="008347BB">
        <w:rPr>
          <w:smallCaps/>
          <w:color w:val="000000" w:themeColor="text1"/>
        </w:rPr>
        <w:t>Loh</w:t>
      </w:r>
      <w:r w:rsidR="00092AB0" w:rsidRPr="00220335">
        <w:rPr>
          <w:color w:val="000000" w:themeColor="text1"/>
        </w:rPr>
        <w:t xml:space="preserve"> 2009)</w:t>
      </w:r>
      <w:bookmarkEnd w:id="27"/>
    </w:p>
    <w:p w14:paraId="4C561738" w14:textId="74EEB202" w:rsidR="00F564A1" w:rsidRPr="00593B72" w:rsidRDefault="00220335" w:rsidP="00FA5801">
      <w:pPr>
        <w:jc w:val="both"/>
        <w:rPr>
          <w:b/>
          <w:color w:val="000000" w:themeColor="text1"/>
        </w:rPr>
      </w:pPr>
      <w:r w:rsidRPr="00220335">
        <w:rPr>
          <w:color w:val="000000" w:themeColor="text1"/>
        </w:rPr>
        <w:t xml:space="preserve">Wie aus diesen Schritten ersichtlich </w:t>
      </w:r>
      <w:r w:rsidR="00AC4F7B">
        <w:rPr>
          <w:color w:val="000000" w:themeColor="text1"/>
        </w:rPr>
        <w:t>wird</w:t>
      </w:r>
      <w:r w:rsidRPr="00220335">
        <w:rPr>
          <w:color w:val="000000" w:themeColor="text1"/>
        </w:rPr>
        <w:t xml:space="preserve">, ist die Erstellung von Serious Games zeitaufwändig und erfordert eine entsprechende Finanzierung. Daher kann es für Dozenten problematisch sein, Serious Games in der Hochschullehre </w:t>
      </w:r>
      <w:r w:rsidR="00AC4F7B">
        <w:rPr>
          <w:color w:val="000000" w:themeColor="text1"/>
        </w:rPr>
        <w:t>zu implementieren</w:t>
      </w:r>
      <w:r w:rsidRPr="00220335">
        <w:rPr>
          <w:color w:val="000000" w:themeColor="text1"/>
        </w:rPr>
        <w:t xml:space="preserve">. Außerdem müssen die Serious Games so gestaltet sein, dass sie für jeden zugänglich sind und den pädagogischen Prinzipien entsprechen. </w:t>
      </w:r>
      <w:r w:rsidR="008347BB" w:rsidRPr="008347BB">
        <w:rPr>
          <w:smallCaps/>
          <w:color w:val="000000" w:themeColor="text1"/>
        </w:rPr>
        <w:t>De Gloria</w:t>
      </w:r>
      <w:r w:rsidR="008347BB">
        <w:rPr>
          <w:color w:val="000000" w:themeColor="text1"/>
        </w:rPr>
        <w:t xml:space="preserve"> </w:t>
      </w:r>
      <w:r w:rsidRPr="00220335">
        <w:rPr>
          <w:color w:val="000000" w:themeColor="text1"/>
        </w:rPr>
        <w:t xml:space="preserve">et al. (2014) haben einige </w:t>
      </w:r>
      <w:r w:rsidR="00AC4F7B">
        <w:rPr>
          <w:color w:val="000000" w:themeColor="text1"/>
        </w:rPr>
        <w:t>weitere</w:t>
      </w:r>
      <w:r w:rsidRPr="00220335">
        <w:rPr>
          <w:color w:val="000000" w:themeColor="text1"/>
        </w:rPr>
        <w:t xml:space="preserve"> Herausforderungen hervorgehoben, wie z. B. </w:t>
      </w:r>
      <w:r w:rsidR="00AC4F7B">
        <w:rPr>
          <w:color w:val="000000" w:themeColor="text1"/>
        </w:rPr>
        <w:t xml:space="preserve">die </w:t>
      </w:r>
      <w:r w:rsidRPr="00220335">
        <w:rPr>
          <w:color w:val="000000" w:themeColor="text1"/>
        </w:rPr>
        <w:t xml:space="preserve">Spannungen zwischen Spieleigenschaften und Lernzielen, die Aussetzung des Unglaubens, die für das Spielen entscheidend ist, </w:t>
      </w:r>
      <w:r w:rsidR="00A046F5">
        <w:rPr>
          <w:color w:val="000000" w:themeColor="text1"/>
        </w:rPr>
        <w:t xml:space="preserve">welche sich </w:t>
      </w:r>
      <w:r w:rsidRPr="00220335">
        <w:rPr>
          <w:color w:val="000000" w:themeColor="text1"/>
        </w:rPr>
        <w:t>negativ auf das Lernen auswirken</w:t>
      </w:r>
      <w:r w:rsidR="00A046F5">
        <w:rPr>
          <w:color w:val="000000" w:themeColor="text1"/>
        </w:rPr>
        <w:t xml:space="preserve"> könnte</w:t>
      </w:r>
      <w:r w:rsidRPr="00220335">
        <w:rPr>
          <w:color w:val="000000" w:themeColor="text1"/>
        </w:rPr>
        <w:t xml:space="preserve">, und die extrinsische Motivation, die durch Belohnungen während des Spielens erreicht wird, könnte den Lernenden davon abhalten, eine intrinsische Motivation zum Lernen zu entwickeln. Darüber hinaus haben bisher nur sehr wenige Studien zu Serious Games deren Auswirkungen auf die Lernergebnisse robust evaluiert (vgl. </w:t>
      </w:r>
      <w:r w:rsidR="008347BB" w:rsidRPr="008347BB">
        <w:rPr>
          <w:smallCaps/>
          <w:color w:val="000000" w:themeColor="text1"/>
        </w:rPr>
        <w:t>Westera</w:t>
      </w:r>
      <w:r w:rsidR="008347BB">
        <w:rPr>
          <w:color w:val="000000" w:themeColor="text1"/>
        </w:rPr>
        <w:t xml:space="preserve"> </w:t>
      </w:r>
      <w:r w:rsidRPr="00220335">
        <w:rPr>
          <w:color w:val="000000" w:themeColor="text1"/>
        </w:rPr>
        <w:t>2019).</w:t>
      </w:r>
    </w:p>
    <w:p w14:paraId="45D16FF1" w14:textId="77777777" w:rsidR="00A046F5" w:rsidRDefault="00A046F5" w:rsidP="00FA5801">
      <w:pPr>
        <w:jc w:val="both"/>
        <w:rPr>
          <w:i/>
          <w:color w:val="000000" w:themeColor="text1"/>
        </w:rPr>
      </w:pPr>
    </w:p>
    <w:p w14:paraId="445470F6" w14:textId="5F4A70AC" w:rsidR="00F564A1" w:rsidRPr="00593B72" w:rsidRDefault="00220335" w:rsidP="00FA5801">
      <w:pPr>
        <w:jc w:val="both"/>
        <w:rPr>
          <w:i/>
          <w:color w:val="000000" w:themeColor="text1"/>
        </w:rPr>
      </w:pPr>
      <w:r w:rsidRPr="00220335">
        <w:rPr>
          <w:i/>
          <w:color w:val="000000" w:themeColor="text1"/>
        </w:rPr>
        <w:t>Spanien</w:t>
      </w:r>
    </w:p>
    <w:p w14:paraId="7B68D95D" w14:textId="77777777" w:rsidR="00220335" w:rsidRPr="00C05586" w:rsidRDefault="00220335" w:rsidP="00FA5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000000" w:themeColor="text1"/>
        </w:rPr>
      </w:pPr>
      <w:r w:rsidRPr="00A046F5">
        <w:rPr>
          <w:i/>
          <w:color w:val="000000" w:themeColor="text1"/>
        </w:rPr>
        <w:t>UDIMA</w:t>
      </w:r>
      <w:r w:rsidRPr="00A046F5">
        <w:rPr>
          <w:color w:val="000000" w:themeColor="text1"/>
        </w:rPr>
        <w:t xml:space="preserve"> bestätigt die zuvor genannten Möglichkeiten und nimmt die Chancen von mini Serious Games genauer unter die Lupe. Insbesondere ist unser Projektziel die Erstellung von Mini-Serious Games sowie des Mini-Serious Game Creator Tools. </w:t>
      </w:r>
      <w:r w:rsidRPr="00C05586">
        <w:rPr>
          <w:color w:val="000000" w:themeColor="text1"/>
        </w:rPr>
        <w:t>Daher ist es notwendig, auch für Mini-Serious Games Chancen und Herausforderungen zu sammeln.</w:t>
      </w:r>
    </w:p>
    <w:p w14:paraId="5ACC278A" w14:textId="7770A184" w:rsidR="00220335" w:rsidRPr="00593B72" w:rsidRDefault="00220335" w:rsidP="00FA5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000000" w:themeColor="text1"/>
        </w:rPr>
      </w:pPr>
      <w:r w:rsidRPr="00593B72">
        <w:rPr>
          <w:color w:val="000000" w:themeColor="text1"/>
        </w:rPr>
        <w:t>Serious Mini-Games erfreuen sich</w:t>
      </w:r>
      <w:r w:rsidR="00726D93">
        <w:rPr>
          <w:color w:val="000000" w:themeColor="text1"/>
        </w:rPr>
        <w:t xml:space="preserve"> </w:t>
      </w:r>
      <w:r w:rsidR="00A046F5">
        <w:rPr>
          <w:color w:val="000000" w:themeColor="text1"/>
        </w:rPr>
        <w:t>an</w:t>
      </w:r>
      <w:r w:rsidRPr="00593B72">
        <w:rPr>
          <w:color w:val="000000" w:themeColor="text1"/>
        </w:rPr>
        <w:t xml:space="preserve"> zunehmender Beliebtheit aufgrund ihrer Flexibilität und geringerer Entwicklungskosten -im Vergleich zu vollwertigen Serious Games- (vgl. </w:t>
      </w:r>
      <w:r w:rsidR="008347BB" w:rsidRPr="008347BB">
        <w:rPr>
          <w:smallCaps/>
          <w:color w:val="000000" w:themeColor="text1"/>
        </w:rPr>
        <w:t>Juul</w:t>
      </w:r>
      <w:r w:rsidR="008347BB">
        <w:rPr>
          <w:color w:val="000000" w:themeColor="text1"/>
        </w:rPr>
        <w:t xml:space="preserve"> </w:t>
      </w:r>
      <w:r w:rsidRPr="00593B72">
        <w:rPr>
          <w:color w:val="000000" w:themeColor="text1"/>
        </w:rPr>
        <w:t xml:space="preserve">2012; vgl. </w:t>
      </w:r>
      <w:r w:rsidR="008347BB" w:rsidRPr="008347BB">
        <w:rPr>
          <w:smallCaps/>
          <w:color w:val="000000" w:themeColor="text1"/>
        </w:rPr>
        <w:t>Marfisi-Schottmann</w:t>
      </w:r>
      <w:r w:rsidR="008347BB">
        <w:rPr>
          <w:color w:val="000000" w:themeColor="text1"/>
        </w:rPr>
        <w:t xml:space="preserve"> </w:t>
      </w:r>
      <w:r w:rsidRPr="00593B72">
        <w:rPr>
          <w:color w:val="000000" w:themeColor="text1"/>
        </w:rPr>
        <w:t>2010), aber auch wegen der grundlegenden Spielmechanik, der schnell zu erlernenden Spielregeln und der begrenzten Lernziele (vgl.</w:t>
      </w:r>
      <w:r w:rsidR="008347BB">
        <w:rPr>
          <w:color w:val="000000" w:themeColor="text1"/>
        </w:rPr>
        <w:t xml:space="preserve"> </w:t>
      </w:r>
      <w:r w:rsidR="008347BB" w:rsidRPr="008347BB">
        <w:rPr>
          <w:smallCaps/>
          <w:color w:val="000000" w:themeColor="text1"/>
        </w:rPr>
        <w:t>Illanas</w:t>
      </w:r>
      <w:r w:rsidRPr="00593B72">
        <w:rPr>
          <w:color w:val="000000" w:themeColor="text1"/>
        </w:rPr>
        <w:t xml:space="preserve"> et al. 2011)</w:t>
      </w:r>
      <w:r w:rsidR="00726D93">
        <w:rPr>
          <w:color w:val="000000" w:themeColor="text1"/>
        </w:rPr>
        <w:t xml:space="preserve"> steigt ihre </w:t>
      </w:r>
      <w:r w:rsidR="002B6B8D">
        <w:rPr>
          <w:color w:val="000000" w:themeColor="text1"/>
        </w:rPr>
        <w:t>Beliebtheit</w:t>
      </w:r>
      <w:r w:rsidRPr="00593B72">
        <w:rPr>
          <w:color w:val="000000" w:themeColor="text1"/>
        </w:rPr>
        <w:t xml:space="preserve">. Mini-Serious Games bieten auch einen Mehrwert für das Lernen, denn Lernen durch Re-Konstruktion von Wissen oder Re-Framing ist ein Prozess, der durch Handeln als Reaktion auf ein konkretes Problem ausgelöst wird (vgl. </w:t>
      </w:r>
      <w:r w:rsidR="008347BB" w:rsidRPr="008347BB">
        <w:rPr>
          <w:smallCaps/>
          <w:color w:val="000000" w:themeColor="text1"/>
        </w:rPr>
        <w:t>Argyris</w:t>
      </w:r>
      <w:r w:rsidR="008347BB">
        <w:rPr>
          <w:color w:val="000000" w:themeColor="text1"/>
        </w:rPr>
        <w:t xml:space="preserve"> </w:t>
      </w:r>
      <w:r w:rsidRPr="00593B72">
        <w:rPr>
          <w:color w:val="000000" w:themeColor="text1"/>
        </w:rPr>
        <w:t>1977; vgl.</w:t>
      </w:r>
      <w:r w:rsidR="0034739E">
        <w:rPr>
          <w:color w:val="000000" w:themeColor="text1"/>
        </w:rPr>
        <w:t xml:space="preserve"> </w:t>
      </w:r>
      <w:r w:rsidR="008347BB" w:rsidRPr="008347BB">
        <w:rPr>
          <w:smallCaps/>
          <w:color w:val="000000" w:themeColor="text1"/>
        </w:rPr>
        <w:t>Papert</w:t>
      </w:r>
      <w:r w:rsidRPr="00593B72">
        <w:rPr>
          <w:color w:val="000000" w:themeColor="text1"/>
        </w:rPr>
        <w:t xml:space="preserve"> 1980). </w:t>
      </w:r>
    </w:p>
    <w:p w14:paraId="0C033E7B" w14:textId="7EE7D8EF" w:rsidR="00220335" w:rsidRPr="00593B72" w:rsidRDefault="00220335" w:rsidP="00FA5801">
      <w:pPr>
        <w:spacing w:before="240" w:after="240" w:line="276" w:lineRule="auto"/>
        <w:jc w:val="both"/>
        <w:rPr>
          <w:color w:val="000000" w:themeColor="text1"/>
        </w:rPr>
      </w:pPr>
      <w:r w:rsidRPr="00593B72">
        <w:rPr>
          <w:color w:val="000000" w:themeColor="text1"/>
        </w:rPr>
        <w:t xml:space="preserve">In diesem Sinne schlägt </w:t>
      </w:r>
      <w:r w:rsidR="008347BB" w:rsidRPr="008347BB">
        <w:rPr>
          <w:smallCaps/>
          <w:color w:val="000000" w:themeColor="text1"/>
        </w:rPr>
        <w:t>Papert</w:t>
      </w:r>
      <w:r w:rsidR="008347BB" w:rsidRPr="00593B72">
        <w:rPr>
          <w:color w:val="000000" w:themeColor="text1"/>
        </w:rPr>
        <w:t xml:space="preserve"> </w:t>
      </w:r>
      <w:r w:rsidRPr="00593B72">
        <w:rPr>
          <w:color w:val="000000" w:themeColor="text1"/>
        </w:rPr>
        <w:t xml:space="preserve">(1980) vor, Spiele zu verwenden, um </w:t>
      </w:r>
      <w:r w:rsidR="00726D93">
        <w:rPr>
          <w:color w:val="000000" w:themeColor="text1"/>
        </w:rPr>
        <w:t>den</w:t>
      </w:r>
      <w:r w:rsidRPr="00593B72">
        <w:rPr>
          <w:color w:val="000000" w:themeColor="text1"/>
        </w:rPr>
        <w:t xml:space="preserve"> Prozess des sogenannten problemorientierten Lernens zu unterstützen und damit zum kollektiven und organisatorischen Lernen beizutragen (vgl. </w:t>
      </w:r>
      <w:r w:rsidR="008347BB" w:rsidRPr="008347BB">
        <w:rPr>
          <w:smallCaps/>
          <w:color w:val="000000" w:themeColor="text1"/>
        </w:rPr>
        <w:t>Lozano</w:t>
      </w:r>
      <w:r w:rsidR="008347BB">
        <w:rPr>
          <w:color w:val="000000" w:themeColor="text1"/>
        </w:rPr>
        <w:t xml:space="preserve"> </w:t>
      </w:r>
      <w:r w:rsidRPr="00593B72">
        <w:rPr>
          <w:color w:val="000000" w:themeColor="text1"/>
        </w:rPr>
        <w:t xml:space="preserve">2014), aber auch zum </w:t>
      </w:r>
      <w:r w:rsidR="00726D93">
        <w:rPr>
          <w:color w:val="000000" w:themeColor="text1"/>
        </w:rPr>
        <w:t>Lernen durch Erfahrung beizutragen</w:t>
      </w:r>
      <w:r w:rsidRPr="00593B72">
        <w:rPr>
          <w:color w:val="000000" w:themeColor="text1"/>
        </w:rPr>
        <w:t xml:space="preserve">, weil sie dem Zyklus von Kolb mit seinen vier Phasen (Erleben, Reflektieren, Denken und Handeln) folgen und damit dem von </w:t>
      </w:r>
      <w:r w:rsidR="008347BB" w:rsidRPr="008347BB">
        <w:rPr>
          <w:smallCaps/>
          <w:color w:val="000000" w:themeColor="text1"/>
        </w:rPr>
        <w:t>Brown</w:t>
      </w:r>
      <w:r w:rsidR="008347BB">
        <w:rPr>
          <w:color w:val="000000" w:themeColor="text1"/>
        </w:rPr>
        <w:t xml:space="preserve"> und </w:t>
      </w:r>
      <w:r w:rsidR="008347BB" w:rsidRPr="008347BB">
        <w:rPr>
          <w:smallCaps/>
          <w:color w:val="000000" w:themeColor="text1"/>
        </w:rPr>
        <w:t>Lambert</w:t>
      </w:r>
      <w:r w:rsidRPr="00593B72">
        <w:rPr>
          <w:color w:val="000000" w:themeColor="text1"/>
        </w:rPr>
        <w:t xml:space="preserve"> (2013) vorgeschlagenen Modell, das diesen Zyklus vom individuellen zum kollektiven Lernen erweitert und wie Kolb vier verschiedene Phasen des Lernens festlegt: Ideale, Fakten, Ideen und Handlungen.</w:t>
      </w:r>
    </w:p>
    <w:p w14:paraId="5BFF87B3" w14:textId="47138753" w:rsidR="00593B72" w:rsidRPr="00593B72" w:rsidRDefault="00593B72" w:rsidP="00A046F5">
      <w:pPr>
        <w:spacing w:before="240" w:after="240" w:line="276" w:lineRule="auto"/>
        <w:jc w:val="both"/>
        <w:rPr>
          <w:color w:val="000000" w:themeColor="text1"/>
        </w:rPr>
      </w:pPr>
      <w:r w:rsidRPr="00593B72">
        <w:rPr>
          <w:color w:val="000000" w:themeColor="text1"/>
        </w:rPr>
        <w:t xml:space="preserve">Doch trotz der vielen Vorteile und Möglichkeiten, die Spiele für das Lernen bieten, sind </w:t>
      </w:r>
      <w:r w:rsidR="008347BB" w:rsidRPr="008347BB">
        <w:rPr>
          <w:smallCaps/>
          <w:color w:val="000000" w:themeColor="text1"/>
        </w:rPr>
        <w:t>Belloti</w:t>
      </w:r>
      <w:r w:rsidR="008347BB">
        <w:rPr>
          <w:color w:val="000000" w:themeColor="text1"/>
        </w:rPr>
        <w:t xml:space="preserve"> </w:t>
      </w:r>
      <w:r w:rsidRPr="00593B72">
        <w:rPr>
          <w:color w:val="000000" w:themeColor="text1"/>
        </w:rPr>
        <w:t xml:space="preserve">et al. (2010) der Meinung, dass </w:t>
      </w:r>
      <w:r w:rsidR="00A046F5">
        <w:rPr>
          <w:color w:val="000000" w:themeColor="text1"/>
        </w:rPr>
        <w:t>„</w:t>
      </w:r>
      <w:r w:rsidRPr="00593B72">
        <w:rPr>
          <w:color w:val="000000" w:themeColor="text1"/>
        </w:rPr>
        <w:t xml:space="preserve">während Serious Games häufig als </w:t>
      </w:r>
      <w:r w:rsidR="00A046F5">
        <w:rPr>
          <w:color w:val="000000" w:themeColor="text1"/>
        </w:rPr>
        <w:t>‚</w:t>
      </w:r>
      <w:r w:rsidRPr="00593B72">
        <w:rPr>
          <w:color w:val="000000" w:themeColor="text1"/>
        </w:rPr>
        <w:t>de facto</w:t>
      </w:r>
      <w:r w:rsidR="00A046F5">
        <w:rPr>
          <w:color w:val="000000" w:themeColor="text1"/>
        </w:rPr>
        <w:t>‘</w:t>
      </w:r>
      <w:r w:rsidRPr="00593B72">
        <w:rPr>
          <w:color w:val="000000" w:themeColor="text1"/>
        </w:rPr>
        <w:t xml:space="preserve"> lehrreich angesehen werden, die Kombination von Unterhaltung und Wissenserwerb bei weitem nicht unmittelbar ist. [...] der nächste Schritt zur instruktiven Effektivität ist schwieriger zu bewerkstelligen" (S. 24-25). In diesem Sinne müssen Mini-Serious Games über eine Anpassungsfähigkeit verfügen, die entscheidend ist, um den Lernprozess zu personalisieren, seine intrinsische Motivation und seinen Flow freizusetzen und stereotype Trainingsszenarien und ein vorhersehbares Gameplay zu vermeiden, </w:t>
      </w:r>
      <w:r w:rsidR="002B6B8D">
        <w:rPr>
          <w:color w:val="000000" w:themeColor="text1"/>
        </w:rPr>
        <w:t>welche</w:t>
      </w:r>
      <w:r w:rsidRPr="00593B72">
        <w:rPr>
          <w:color w:val="000000" w:themeColor="text1"/>
        </w:rPr>
        <w:t xml:space="preserve"> nicht zum Lernen beiträgt (vgl. </w:t>
      </w:r>
      <w:r w:rsidR="00726C54" w:rsidRPr="008347BB">
        <w:rPr>
          <w:smallCaps/>
          <w:color w:val="000000" w:themeColor="text1"/>
        </w:rPr>
        <w:t>Belloti</w:t>
      </w:r>
      <w:r w:rsidR="00726C54">
        <w:rPr>
          <w:color w:val="000000" w:themeColor="text1"/>
        </w:rPr>
        <w:t xml:space="preserve"> </w:t>
      </w:r>
      <w:r w:rsidRPr="00593B72">
        <w:rPr>
          <w:color w:val="000000" w:themeColor="text1"/>
        </w:rPr>
        <w:t>et al., 2010).</w:t>
      </w:r>
      <w:r w:rsidR="00726D93">
        <w:rPr>
          <w:color w:val="000000" w:themeColor="text1"/>
        </w:rPr>
        <w:t xml:space="preserve"> </w:t>
      </w:r>
      <w:r w:rsidRPr="00593B72">
        <w:rPr>
          <w:color w:val="000000" w:themeColor="text1"/>
        </w:rPr>
        <w:t>Eine weitere Herausforderung, der sich Mini-Serious Games stellen müssen, besteht darin, nicht zu kurz oder zu oberflächlich zu sein, um den Lernenden ein echtes Gefühl der Immersion zu bieten (</w:t>
      </w:r>
      <w:r w:rsidR="00726C54" w:rsidRPr="00726C54">
        <w:rPr>
          <w:smallCaps/>
          <w:color w:val="000000" w:themeColor="text1"/>
        </w:rPr>
        <w:t>Frazer</w:t>
      </w:r>
      <w:r w:rsidR="00726C54">
        <w:rPr>
          <w:color w:val="000000" w:themeColor="text1"/>
        </w:rPr>
        <w:t xml:space="preserve"> </w:t>
      </w:r>
      <w:r w:rsidRPr="00593B72">
        <w:rPr>
          <w:color w:val="000000" w:themeColor="text1"/>
        </w:rPr>
        <w:t>et al., 2007). Gemäß denselben Autoren sind "Mini-Games so kurz, dass es oft wenig Anreiz für die Lernenden gibt, das neu erworbene Wissen zu kontextualisieren. Wenn dieses Wissen aber in einer späteren 'Episode' der Serie benötigt würde, müssten die Spieler das alte Wissen innerhalb des neu präsentierten Kontextes neu überdenken, was die Integrität ihrer mentalen Modelle stärkt" (S. 5)</w:t>
      </w:r>
      <w:r w:rsidR="00726D93">
        <w:rPr>
          <w:color w:val="000000" w:themeColor="text1"/>
        </w:rPr>
        <w:t>.</w:t>
      </w:r>
    </w:p>
    <w:p w14:paraId="46EC74F6" w14:textId="1DF302B7" w:rsidR="00B74983" w:rsidRPr="00593B72" w:rsidRDefault="00593B72" w:rsidP="00FA5801">
      <w:pPr>
        <w:jc w:val="both"/>
        <w:rPr>
          <w:color w:val="000000" w:themeColor="text1"/>
        </w:rPr>
      </w:pPr>
      <w:r w:rsidRPr="00593B72">
        <w:rPr>
          <w:color w:val="000000" w:themeColor="text1"/>
        </w:rPr>
        <w:t>Zusammenfassend lässt sich sagen, dass Serious Games ein sehr interessantes Forschungsprojekt darstellen. Natürlich sollten die Herausforderungen, die mit Serious Games verbunden sind, nicht außer Acht gelassen werden, aber mehr Chancen in diesem interessanten Themenbereich können bei allen Projektpartnern gesehen werden. Gerade im Kontext einer sich ständig weiterentwickelnden Universität ist eine weitere Untersuchung und Erstellung von Serious Games wünschenswert.</w:t>
      </w:r>
    </w:p>
    <w:p w14:paraId="518A0873" w14:textId="393BD6EB" w:rsidR="00B74983" w:rsidRPr="00FA5801" w:rsidRDefault="00B74983" w:rsidP="00726D93">
      <w:pPr>
        <w:pStyle w:val="berschrift1"/>
        <w:spacing w:after="240"/>
        <w:jc w:val="both"/>
      </w:pPr>
      <w:bookmarkStart w:id="28" w:name="_Toc77678656"/>
      <w:r w:rsidRPr="00FA5801">
        <w:lastRenderedPageBreak/>
        <w:t xml:space="preserve">4 </w:t>
      </w:r>
      <w:r w:rsidR="00FD0DF7" w:rsidRPr="00FA5801">
        <w:t>Teil B</w:t>
      </w:r>
      <w:r w:rsidRPr="00FA5801">
        <w:t xml:space="preserve">: </w:t>
      </w:r>
      <w:r w:rsidR="00FD0DF7" w:rsidRPr="00FA5801">
        <w:t xml:space="preserve">Ergebnisse </w:t>
      </w:r>
      <w:r w:rsidR="001937D5" w:rsidRPr="00FA5801">
        <w:t>der Fragebogenerhebung in den Partnerländern</w:t>
      </w:r>
      <w:bookmarkEnd w:id="28"/>
    </w:p>
    <w:p w14:paraId="01AFD49C" w14:textId="77777777" w:rsidR="00593B72" w:rsidRPr="00593B72" w:rsidRDefault="00593B72" w:rsidP="00AC595E">
      <w:pPr>
        <w:spacing w:after="0" w:line="276" w:lineRule="auto"/>
        <w:jc w:val="both"/>
        <w:rPr>
          <w:rFonts w:ascii="Calibri" w:hAnsi="Calibri" w:cs="Calibri"/>
          <w:color w:val="000000" w:themeColor="text1"/>
        </w:rPr>
      </w:pPr>
      <w:r w:rsidRPr="00593B72">
        <w:rPr>
          <w:rFonts w:ascii="Calibri" w:hAnsi="Calibri" w:cs="Calibri"/>
          <w:color w:val="000000" w:themeColor="text1"/>
        </w:rPr>
        <w:t xml:space="preserve">Die Feldforschung der einzelnen Partneruniversitäten besteht aus einer Fragebogenerhebung. Jeder Partner sollte Antworten von mindestens 100 Teilnehmern zur Verfügung stellen, um sicherzustellen, dass jede Antwort mindestens für nur 1 Prozent und nicht mehr steht. Die Zielgruppen des Fragebogens sollten Studenten/ Lernende, Lehrer/ Dozenten und Professoren der Hochschulen sein. </w:t>
      </w:r>
    </w:p>
    <w:p w14:paraId="0D0F7E63" w14:textId="77777777" w:rsidR="00593B72" w:rsidRPr="00593B72" w:rsidRDefault="00593B72" w:rsidP="00AC595E">
      <w:pPr>
        <w:spacing w:after="0" w:line="276" w:lineRule="auto"/>
        <w:jc w:val="both"/>
        <w:rPr>
          <w:rFonts w:ascii="Calibri" w:hAnsi="Calibri" w:cs="Calibri"/>
          <w:color w:val="000000" w:themeColor="text1"/>
        </w:rPr>
      </w:pPr>
      <w:r w:rsidRPr="00593B72">
        <w:rPr>
          <w:rFonts w:ascii="Calibri" w:hAnsi="Calibri" w:cs="Calibri"/>
          <w:color w:val="000000" w:themeColor="text1"/>
        </w:rPr>
        <w:t>Der Fragebogen wurde online durchgeführt. Daher war es notwendig, den Fragebogen in die Landessprache des Partners zu übersetzen. Anschließend wurden die übersetzten Fragebögen in das Online-Tool eingefügt. Schließlich erhielt jeder Partner den Link zum Online-Fragebogen sowie die Zugangscodes für die Benutzer.</w:t>
      </w:r>
    </w:p>
    <w:p w14:paraId="1813D6C9" w14:textId="058EE160" w:rsidR="00593B72" w:rsidRPr="00C05586" w:rsidRDefault="00593B72" w:rsidP="00AC595E">
      <w:pPr>
        <w:autoSpaceDE w:val="0"/>
        <w:autoSpaceDN w:val="0"/>
        <w:adjustRightInd w:val="0"/>
        <w:spacing w:after="0" w:line="276" w:lineRule="auto"/>
        <w:jc w:val="both"/>
        <w:rPr>
          <w:color w:val="000000" w:themeColor="text1"/>
        </w:rPr>
      </w:pPr>
      <w:r w:rsidRPr="00593B72">
        <w:rPr>
          <w:color w:val="000000" w:themeColor="text1"/>
        </w:rPr>
        <w:t xml:space="preserve">Im folgenden Teil werden die wichtigsten Ergebnisse der Fragebögen vorgestellt, die in den </w:t>
      </w:r>
      <w:r w:rsidRPr="000459FD">
        <w:rPr>
          <w:color w:val="000000" w:themeColor="text1"/>
        </w:rPr>
        <w:t xml:space="preserve">Partnerländern an insgesamt 573 Befragte ausgegeben wurden. </w:t>
      </w:r>
      <w:r w:rsidR="002B6B8D" w:rsidRPr="00C05586">
        <w:rPr>
          <w:color w:val="000000" w:themeColor="text1"/>
        </w:rPr>
        <w:t>Der Fragebogen</w:t>
      </w:r>
      <w:r w:rsidRPr="00C05586">
        <w:rPr>
          <w:color w:val="000000" w:themeColor="text1"/>
        </w:rPr>
        <w:t xml:space="preserve"> wurde online durchgeführt.</w:t>
      </w:r>
    </w:p>
    <w:p w14:paraId="1C9278D0" w14:textId="77777777" w:rsidR="00AC595E" w:rsidRPr="00C05586" w:rsidRDefault="00AC595E" w:rsidP="00FA5801">
      <w:pPr>
        <w:autoSpaceDE w:val="0"/>
        <w:autoSpaceDN w:val="0"/>
        <w:adjustRightInd w:val="0"/>
        <w:spacing w:after="120" w:line="276" w:lineRule="auto"/>
        <w:jc w:val="both"/>
        <w:rPr>
          <w:color w:val="000000" w:themeColor="text1"/>
        </w:rPr>
      </w:pPr>
    </w:p>
    <w:p w14:paraId="628FD454" w14:textId="553C603F" w:rsidR="0038740B" w:rsidRPr="000459FD" w:rsidRDefault="00593B72" w:rsidP="00FA5801">
      <w:pPr>
        <w:autoSpaceDE w:val="0"/>
        <w:autoSpaceDN w:val="0"/>
        <w:adjustRightInd w:val="0"/>
        <w:spacing w:after="120" w:line="276" w:lineRule="auto"/>
        <w:jc w:val="both"/>
        <w:rPr>
          <w:rFonts w:ascii="Calibri" w:hAnsi="Calibri" w:cs="Calibri"/>
          <w:b/>
          <w:color w:val="000000" w:themeColor="text1"/>
        </w:rPr>
      </w:pPr>
      <w:r w:rsidRPr="000459FD">
        <w:rPr>
          <w:rFonts w:ascii="Calibri" w:hAnsi="Calibri" w:cs="Calibri"/>
          <w:b/>
          <w:color w:val="000000" w:themeColor="text1"/>
        </w:rPr>
        <w:t>Allgemeine Informationen</w:t>
      </w:r>
    </w:p>
    <w:p w14:paraId="7ADE4D73" w14:textId="7173A328" w:rsidR="00627204" w:rsidRPr="00AC595E" w:rsidRDefault="00627204" w:rsidP="00FA5801">
      <w:pPr>
        <w:autoSpaceDE w:val="0"/>
        <w:autoSpaceDN w:val="0"/>
        <w:adjustRightInd w:val="0"/>
        <w:spacing w:after="0" w:line="276" w:lineRule="auto"/>
        <w:jc w:val="both"/>
        <w:rPr>
          <w:color w:val="000000" w:themeColor="text1"/>
        </w:rPr>
      </w:pPr>
      <w:r w:rsidRPr="000459FD">
        <w:rPr>
          <w:color w:val="000000" w:themeColor="text1"/>
        </w:rPr>
        <w:t>Der eingesetzte Fragebogen enthielt 15 Multiple-Choice-/Matrix-Items und 6 Open-End-Items. Bei den Multiple-Choice-/Matrix-Items wurden die Antwortmöglichkeiten auf einer 4-stufigen Likert-Skala und einer 6-stufigen Likert-Skala vorgegeben (d.h. 1 = sehr wichtig, 2 = wichtig, 3 = weniger wichtig, 4 = unwichtig). Die Interpretation der Ergebnisse erfolgte auf Basis der Anzahl der Antworten pro Kategorie.</w:t>
      </w:r>
    </w:p>
    <w:p w14:paraId="56C84563" w14:textId="73493AE3" w:rsidR="0038740B" w:rsidRPr="000459FD" w:rsidRDefault="00627204" w:rsidP="00FA5801">
      <w:pPr>
        <w:autoSpaceDE w:val="0"/>
        <w:autoSpaceDN w:val="0"/>
        <w:adjustRightInd w:val="0"/>
        <w:spacing w:after="0" w:line="276" w:lineRule="auto"/>
        <w:jc w:val="both"/>
        <w:rPr>
          <w:color w:val="000000" w:themeColor="text1"/>
        </w:rPr>
      </w:pPr>
      <w:r w:rsidRPr="000459FD">
        <w:rPr>
          <w:color w:val="000000" w:themeColor="text1"/>
        </w:rPr>
        <w:t>Das Profil der Zielgruppen umfasst Studenten/Lernende an der Universität, Dozenten/Lehrer an der Universität, Professoren an der Universität sowie Hochschulexperten. Ihr Alter reicht von unter 20 bis über 60 Jahren. Sowohl Männer als auch Frauen haben an unserer Umfrage teilgenommen.</w:t>
      </w:r>
    </w:p>
    <w:p w14:paraId="5B64FD91" w14:textId="77777777" w:rsidR="00627204" w:rsidRPr="000459FD" w:rsidRDefault="00627204" w:rsidP="00FA5801">
      <w:pPr>
        <w:autoSpaceDE w:val="0"/>
        <w:autoSpaceDN w:val="0"/>
        <w:adjustRightInd w:val="0"/>
        <w:spacing w:after="0" w:line="276" w:lineRule="auto"/>
        <w:jc w:val="both"/>
        <w:rPr>
          <w:rFonts w:ascii="Calibri" w:hAnsi="Calibri" w:cs="Calibri"/>
          <w:b/>
          <w:color w:val="000000" w:themeColor="text1"/>
        </w:rPr>
      </w:pPr>
    </w:p>
    <w:p w14:paraId="35CCBB47" w14:textId="77777777" w:rsidR="00627204" w:rsidRPr="00C05586" w:rsidRDefault="00627204" w:rsidP="00FA5801">
      <w:pPr>
        <w:autoSpaceDE w:val="0"/>
        <w:autoSpaceDN w:val="0"/>
        <w:adjustRightInd w:val="0"/>
        <w:spacing w:after="120" w:line="276" w:lineRule="auto"/>
        <w:jc w:val="both"/>
        <w:rPr>
          <w:rFonts w:ascii="Calibri" w:hAnsi="Calibri" w:cs="Calibri"/>
          <w:b/>
          <w:color w:val="000000" w:themeColor="text1"/>
        </w:rPr>
      </w:pPr>
      <w:r w:rsidRPr="00C05586">
        <w:rPr>
          <w:rFonts w:ascii="Calibri" w:hAnsi="Calibri" w:cs="Calibri"/>
          <w:b/>
          <w:color w:val="000000" w:themeColor="text1"/>
        </w:rPr>
        <w:t>Einschätzungen zu den Definitionen von Digitalisierung und Serious Games</w:t>
      </w:r>
    </w:p>
    <w:p w14:paraId="12492BAB" w14:textId="6DA33D00" w:rsidR="00627204" w:rsidRPr="000459FD" w:rsidRDefault="00627204" w:rsidP="00AC595E">
      <w:pPr>
        <w:autoSpaceDE w:val="0"/>
        <w:autoSpaceDN w:val="0"/>
        <w:adjustRightInd w:val="0"/>
        <w:spacing w:after="0" w:line="276" w:lineRule="auto"/>
        <w:jc w:val="both"/>
        <w:rPr>
          <w:color w:val="000000" w:themeColor="text1"/>
        </w:rPr>
      </w:pPr>
      <w:r w:rsidRPr="000459FD">
        <w:rPr>
          <w:color w:val="000000" w:themeColor="text1"/>
        </w:rPr>
        <w:t>Hinsichtlich der Einschätzungen zu den Definitionen von Digitalisierung und Serious Games zeigen die Ergebnisse, dass die Befragten über ausreichende Kenntnisse zur Digitalisierung verfügen. Auch ein Grundverständnis für Serious-Games-Ansätze im Allgemeinen ist vorhanden. Es zeigt sich jedoch, dass Serious Games und insbesondere Flipped-Classroom-Ansätze noch nicht stark auf die Hochschulbildung fokussiert sind und in diesem Bereich noch Entwicklungsbedarf besteht. Die Antworten zeigen, dass etwa ein Drittel der Befragten nicht weiß, was ein Flipped</w:t>
      </w:r>
      <w:r w:rsidR="00AC595E">
        <w:rPr>
          <w:color w:val="000000" w:themeColor="text1"/>
        </w:rPr>
        <w:t>-</w:t>
      </w:r>
      <w:r w:rsidRPr="000459FD">
        <w:rPr>
          <w:color w:val="000000" w:themeColor="text1"/>
        </w:rPr>
        <w:t>Classroom überhaupt ist. Mehr als die Hälfte der Antworten stellt dar, dass Serious Games zwar bekannt sind, aber noch nicht regelmäßig im Bildungsbereich eingesetzt werden.</w:t>
      </w:r>
    </w:p>
    <w:p w14:paraId="02DF0C48" w14:textId="77777777" w:rsidR="00627204" w:rsidRPr="000459FD" w:rsidRDefault="00627204" w:rsidP="00AC595E">
      <w:pPr>
        <w:autoSpaceDE w:val="0"/>
        <w:autoSpaceDN w:val="0"/>
        <w:adjustRightInd w:val="0"/>
        <w:spacing w:after="0" w:line="276" w:lineRule="auto"/>
        <w:jc w:val="both"/>
        <w:rPr>
          <w:color w:val="000000" w:themeColor="text1"/>
        </w:rPr>
      </w:pPr>
      <w:r w:rsidRPr="000459FD">
        <w:rPr>
          <w:color w:val="000000" w:themeColor="text1"/>
        </w:rPr>
        <w:t xml:space="preserve">Der Einsatz bzw. die Umsetzung dieser Ansätze sowie die Digitalisierung im Allgemeinen bringt jedoch auch Herausforderungen für die Nutzer mit sich, insbesondere im Kontext der Hochschulbildung. Auch dieser Aussage stimmen mehr als 80 Prozent der Befragten zu. </w:t>
      </w:r>
    </w:p>
    <w:p w14:paraId="72CBE537" w14:textId="5169FC7B" w:rsidR="007E045B" w:rsidRPr="000459FD" w:rsidRDefault="00627204" w:rsidP="00AC595E">
      <w:pPr>
        <w:autoSpaceDE w:val="0"/>
        <w:autoSpaceDN w:val="0"/>
        <w:adjustRightInd w:val="0"/>
        <w:spacing w:after="0" w:line="276" w:lineRule="auto"/>
        <w:jc w:val="both"/>
        <w:rPr>
          <w:color w:val="000000" w:themeColor="text1"/>
        </w:rPr>
      </w:pPr>
      <w:r w:rsidRPr="000459FD">
        <w:rPr>
          <w:color w:val="000000" w:themeColor="text1"/>
        </w:rPr>
        <w:t>Des Weiteren sind sich die Befragten einig, dass der Einsatz von Serious Games zu Herausforderungen für die Lehrenden, aber auch für die Lernenden führen wird, da das Wissen noch nicht ausreichend vorhanden ist. Nichtsdestotrotz stimmt die Mehrheit zu, dass die Kombination aus Spaß und Ernsthaftigkeit von Serious Games nicht nur die Kreativität der Nutzer fördert, sondern ebenso ein motivierendes Element für die Lernenden in ihrem Lernprozess ist.</w:t>
      </w:r>
    </w:p>
    <w:p w14:paraId="6A07D62B" w14:textId="6F72F0A8" w:rsidR="00627204" w:rsidRDefault="00627204" w:rsidP="00FA5801">
      <w:pPr>
        <w:autoSpaceDE w:val="0"/>
        <w:autoSpaceDN w:val="0"/>
        <w:adjustRightInd w:val="0"/>
        <w:spacing w:after="120" w:line="276" w:lineRule="auto"/>
        <w:jc w:val="both"/>
        <w:rPr>
          <w:color w:val="000000" w:themeColor="text1"/>
        </w:rPr>
      </w:pPr>
    </w:p>
    <w:p w14:paraId="2787458F" w14:textId="77777777" w:rsidR="001A79E4" w:rsidRPr="000459FD" w:rsidRDefault="001A79E4" w:rsidP="00FA5801">
      <w:pPr>
        <w:autoSpaceDE w:val="0"/>
        <w:autoSpaceDN w:val="0"/>
        <w:adjustRightInd w:val="0"/>
        <w:spacing w:after="120" w:line="276" w:lineRule="auto"/>
        <w:jc w:val="both"/>
        <w:rPr>
          <w:color w:val="000000" w:themeColor="text1"/>
        </w:rPr>
      </w:pPr>
    </w:p>
    <w:p w14:paraId="28AA2CBB" w14:textId="77777777" w:rsidR="00627204" w:rsidRPr="000459FD" w:rsidRDefault="00627204" w:rsidP="00FA5801">
      <w:pPr>
        <w:autoSpaceDE w:val="0"/>
        <w:autoSpaceDN w:val="0"/>
        <w:adjustRightInd w:val="0"/>
        <w:spacing w:after="120" w:line="276" w:lineRule="auto"/>
        <w:jc w:val="both"/>
        <w:rPr>
          <w:rFonts w:ascii="Calibri" w:hAnsi="Calibri" w:cs="Calibri"/>
          <w:b/>
          <w:color w:val="000000" w:themeColor="text1"/>
        </w:rPr>
      </w:pPr>
      <w:r w:rsidRPr="000459FD">
        <w:rPr>
          <w:rFonts w:ascii="Calibri" w:hAnsi="Calibri" w:cs="Calibri"/>
          <w:b/>
          <w:color w:val="000000" w:themeColor="text1"/>
        </w:rPr>
        <w:lastRenderedPageBreak/>
        <w:t>Umweltressourcen und geeignete Medien in der Hochschulbildung</w:t>
      </w:r>
    </w:p>
    <w:p w14:paraId="7BD4C04B" w14:textId="77777777" w:rsidR="00627204" w:rsidRPr="000459FD" w:rsidRDefault="00627204" w:rsidP="00AC595E">
      <w:pPr>
        <w:autoSpaceDE w:val="0"/>
        <w:autoSpaceDN w:val="0"/>
        <w:adjustRightInd w:val="0"/>
        <w:spacing w:after="0" w:line="276" w:lineRule="auto"/>
        <w:jc w:val="both"/>
        <w:rPr>
          <w:rFonts w:ascii="Calibri" w:hAnsi="Calibri" w:cs="Calibri"/>
          <w:color w:val="000000" w:themeColor="text1"/>
        </w:rPr>
      </w:pPr>
      <w:r w:rsidRPr="000459FD">
        <w:rPr>
          <w:rFonts w:ascii="Calibri" w:hAnsi="Calibri" w:cs="Calibri"/>
          <w:color w:val="000000" w:themeColor="text1"/>
        </w:rPr>
        <w:t>Der zweite Frageteil bezieht sich auf das Umfeld, die Ressourcen und die geeigneten Medien in der Hochschulbildung. Im folgenden Abschnitt wird eine Zusammenfassung der Antworten aller Teilnehmer gezeigt.</w:t>
      </w:r>
    </w:p>
    <w:p w14:paraId="44F24A2B" w14:textId="0C7AD3C8" w:rsidR="00627204" w:rsidRPr="000459FD" w:rsidRDefault="00627204" w:rsidP="00AC595E">
      <w:pPr>
        <w:autoSpaceDE w:val="0"/>
        <w:autoSpaceDN w:val="0"/>
        <w:adjustRightInd w:val="0"/>
        <w:spacing w:after="0" w:line="276" w:lineRule="auto"/>
        <w:jc w:val="both"/>
        <w:rPr>
          <w:color w:val="000000" w:themeColor="text1"/>
        </w:rPr>
      </w:pPr>
      <w:r w:rsidRPr="000459FD">
        <w:rPr>
          <w:color w:val="000000" w:themeColor="text1"/>
        </w:rPr>
        <w:t>Die Ergebnisse zeigen, dass die Befragten über ausreichende digitale Kompetenzen verfügen. Auch ein Grundverständnis für E-Learning ist vorhanden. Vor diesem Hintergrund geben mehr als die Hälfte an, Serious Games in der Lehre einzusetzen. Flipped</w:t>
      </w:r>
      <w:r w:rsidR="00AC595E">
        <w:rPr>
          <w:color w:val="000000" w:themeColor="text1"/>
        </w:rPr>
        <w:t>-</w:t>
      </w:r>
      <w:r w:rsidRPr="000459FD">
        <w:rPr>
          <w:color w:val="000000" w:themeColor="text1"/>
        </w:rPr>
        <w:t>Classrooms werden dagegen nur sehr selten eingesetzt. Ein Grund dafür könnte die digitale Infrastruktur der Einrichtungen sein, die möglicherweise noch ausgebaut werden muss. Zum Beispiel haben mehr als die Hälfte der Lernenden keine PCs oder andere technische Geräte in den Einrichtungen zur Verfügung sowie keine Möglichkeiten, Lernplattformen zu nutzen.</w:t>
      </w:r>
    </w:p>
    <w:p w14:paraId="7A9B7633" w14:textId="5D3E2B75" w:rsidR="00627204" w:rsidRDefault="00627204" w:rsidP="00AC595E">
      <w:pPr>
        <w:autoSpaceDE w:val="0"/>
        <w:autoSpaceDN w:val="0"/>
        <w:adjustRightInd w:val="0"/>
        <w:spacing w:after="0" w:line="276" w:lineRule="auto"/>
        <w:jc w:val="both"/>
        <w:rPr>
          <w:color w:val="000000" w:themeColor="text1"/>
        </w:rPr>
      </w:pPr>
      <w:r w:rsidRPr="000459FD">
        <w:rPr>
          <w:color w:val="000000" w:themeColor="text1"/>
        </w:rPr>
        <w:t>Zusätzlich empfehlen die Befragten die folgenden Lehrmaterialien und Ressourcen, die wichtig sind und die Lernenden in der Hochschulbildung motivieren (in absteigender Reihenfolge):</w:t>
      </w:r>
    </w:p>
    <w:p w14:paraId="351604A4" w14:textId="77777777" w:rsidR="00AC595E" w:rsidRPr="000459FD" w:rsidRDefault="00AC595E" w:rsidP="00AC595E">
      <w:pPr>
        <w:autoSpaceDE w:val="0"/>
        <w:autoSpaceDN w:val="0"/>
        <w:adjustRightInd w:val="0"/>
        <w:spacing w:after="0" w:line="276" w:lineRule="auto"/>
        <w:jc w:val="both"/>
        <w:rPr>
          <w:color w:val="000000" w:themeColor="text1"/>
        </w:rPr>
      </w:pPr>
    </w:p>
    <w:p w14:paraId="25F4E9CE" w14:textId="04D855AE" w:rsidR="005C0DC9" w:rsidRPr="000459FD" w:rsidRDefault="00BD49AD" w:rsidP="00FA5801">
      <w:pPr>
        <w:pStyle w:val="Listenabsatz"/>
        <w:numPr>
          <w:ilvl w:val="0"/>
          <w:numId w:val="10"/>
        </w:numPr>
        <w:autoSpaceDE w:val="0"/>
        <w:autoSpaceDN w:val="0"/>
        <w:adjustRightInd w:val="0"/>
        <w:spacing w:after="0" w:line="276" w:lineRule="auto"/>
        <w:jc w:val="both"/>
        <w:rPr>
          <w:rFonts w:ascii="Calibri" w:hAnsi="Calibri" w:cs="Calibri"/>
          <w:color w:val="000000" w:themeColor="text1"/>
        </w:rPr>
      </w:pPr>
      <w:r w:rsidRPr="000459FD">
        <w:rPr>
          <w:rFonts w:ascii="Calibri" w:hAnsi="Calibri" w:cs="Calibri"/>
          <w:color w:val="000000" w:themeColor="text1"/>
        </w:rPr>
        <w:t>Lernprogramme/Software</w:t>
      </w:r>
    </w:p>
    <w:p w14:paraId="7A5BADFA" w14:textId="0852CEBD" w:rsidR="00BD49AD" w:rsidRPr="000459FD" w:rsidRDefault="00BD49AD" w:rsidP="00FA5801">
      <w:pPr>
        <w:pStyle w:val="Listenabsatz"/>
        <w:numPr>
          <w:ilvl w:val="0"/>
          <w:numId w:val="10"/>
        </w:numPr>
        <w:autoSpaceDE w:val="0"/>
        <w:autoSpaceDN w:val="0"/>
        <w:adjustRightInd w:val="0"/>
        <w:spacing w:after="0" w:line="276" w:lineRule="auto"/>
        <w:jc w:val="both"/>
        <w:rPr>
          <w:rFonts w:ascii="Calibri" w:hAnsi="Calibri" w:cs="Calibri"/>
          <w:color w:val="000000" w:themeColor="text1"/>
        </w:rPr>
      </w:pPr>
      <w:r w:rsidRPr="000459FD">
        <w:rPr>
          <w:rFonts w:ascii="Calibri" w:hAnsi="Calibri" w:cs="Calibri"/>
          <w:color w:val="000000" w:themeColor="text1"/>
        </w:rPr>
        <w:t>OER (Offene Bildungsressourcen)</w:t>
      </w:r>
    </w:p>
    <w:p w14:paraId="6BD1CBB9" w14:textId="52EFDDAE" w:rsidR="00BD49AD" w:rsidRPr="000459FD" w:rsidRDefault="00BD49AD" w:rsidP="00FA5801">
      <w:pPr>
        <w:pStyle w:val="Listenabsatz"/>
        <w:numPr>
          <w:ilvl w:val="0"/>
          <w:numId w:val="10"/>
        </w:numPr>
        <w:autoSpaceDE w:val="0"/>
        <w:autoSpaceDN w:val="0"/>
        <w:adjustRightInd w:val="0"/>
        <w:spacing w:after="0" w:line="276" w:lineRule="auto"/>
        <w:jc w:val="both"/>
        <w:rPr>
          <w:rFonts w:ascii="Calibri" w:hAnsi="Calibri" w:cs="Calibri"/>
          <w:color w:val="000000" w:themeColor="text1"/>
          <w:lang w:val="en-GB"/>
        </w:rPr>
      </w:pPr>
      <w:r w:rsidRPr="000459FD">
        <w:rPr>
          <w:rFonts w:ascii="Calibri" w:hAnsi="Calibri" w:cs="Calibri"/>
          <w:color w:val="000000" w:themeColor="text1"/>
          <w:lang w:val="en-GB"/>
        </w:rPr>
        <w:t>Single-Choice – oder Multiple-Choice-Fragen</w:t>
      </w:r>
    </w:p>
    <w:p w14:paraId="571837D9" w14:textId="3FEB08B3" w:rsidR="00BD49AD" w:rsidRPr="000459FD" w:rsidRDefault="00BD49AD" w:rsidP="00FA5801">
      <w:pPr>
        <w:pStyle w:val="Listenabsatz"/>
        <w:numPr>
          <w:ilvl w:val="0"/>
          <w:numId w:val="10"/>
        </w:numPr>
        <w:autoSpaceDE w:val="0"/>
        <w:autoSpaceDN w:val="0"/>
        <w:adjustRightInd w:val="0"/>
        <w:spacing w:after="0" w:line="276" w:lineRule="auto"/>
        <w:jc w:val="both"/>
        <w:rPr>
          <w:rFonts w:ascii="Calibri" w:hAnsi="Calibri" w:cs="Calibri"/>
          <w:color w:val="000000" w:themeColor="text1"/>
          <w:lang w:val="en-GB"/>
        </w:rPr>
      </w:pPr>
      <w:r w:rsidRPr="000459FD">
        <w:rPr>
          <w:rFonts w:ascii="Calibri" w:hAnsi="Calibri" w:cs="Calibri"/>
          <w:color w:val="000000" w:themeColor="text1"/>
          <w:lang w:val="en-GB"/>
        </w:rPr>
        <w:t>Blended-Learning-Szenarien</w:t>
      </w:r>
    </w:p>
    <w:p w14:paraId="36B992EC" w14:textId="43C8DBC1" w:rsidR="00BD49AD" w:rsidRPr="000459FD" w:rsidRDefault="00BD49AD" w:rsidP="00FA5801">
      <w:pPr>
        <w:pStyle w:val="Listenabsatz"/>
        <w:numPr>
          <w:ilvl w:val="0"/>
          <w:numId w:val="10"/>
        </w:numPr>
        <w:autoSpaceDE w:val="0"/>
        <w:autoSpaceDN w:val="0"/>
        <w:adjustRightInd w:val="0"/>
        <w:spacing w:after="0" w:line="276" w:lineRule="auto"/>
        <w:jc w:val="both"/>
        <w:rPr>
          <w:rFonts w:ascii="Calibri" w:hAnsi="Calibri" w:cs="Calibri"/>
          <w:color w:val="000000" w:themeColor="text1"/>
          <w:lang w:val="en-GB"/>
        </w:rPr>
      </w:pPr>
      <w:r w:rsidRPr="000459FD">
        <w:rPr>
          <w:rFonts w:ascii="Calibri" w:hAnsi="Calibri" w:cs="Calibri"/>
          <w:color w:val="000000" w:themeColor="text1"/>
          <w:lang w:val="en-GB"/>
        </w:rPr>
        <w:t>Interaktive Aufgaben</w:t>
      </w:r>
    </w:p>
    <w:p w14:paraId="0BA3624B" w14:textId="59D421EC" w:rsidR="00BD49AD" w:rsidRPr="000459FD" w:rsidRDefault="00BD49AD" w:rsidP="00FA5801">
      <w:pPr>
        <w:pStyle w:val="Listenabsatz"/>
        <w:numPr>
          <w:ilvl w:val="0"/>
          <w:numId w:val="10"/>
        </w:numPr>
        <w:autoSpaceDE w:val="0"/>
        <w:autoSpaceDN w:val="0"/>
        <w:adjustRightInd w:val="0"/>
        <w:spacing w:after="0" w:line="276" w:lineRule="auto"/>
        <w:jc w:val="both"/>
        <w:rPr>
          <w:rFonts w:ascii="Calibri" w:hAnsi="Calibri" w:cs="Calibri"/>
          <w:color w:val="000000" w:themeColor="text1"/>
          <w:lang w:val="en-GB"/>
        </w:rPr>
      </w:pPr>
      <w:r w:rsidRPr="000459FD">
        <w:rPr>
          <w:rFonts w:ascii="Calibri" w:hAnsi="Calibri" w:cs="Calibri"/>
          <w:color w:val="000000" w:themeColor="text1"/>
          <w:lang w:val="en-GB"/>
        </w:rPr>
        <w:t>MOOCs (Massive open online courses)</w:t>
      </w:r>
    </w:p>
    <w:p w14:paraId="3A2634A6" w14:textId="27317EC4" w:rsidR="00BD49AD" w:rsidRPr="000459FD" w:rsidRDefault="00BD49AD" w:rsidP="00FA5801">
      <w:pPr>
        <w:pStyle w:val="Listenabsatz"/>
        <w:numPr>
          <w:ilvl w:val="0"/>
          <w:numId w:val="10"/>
        </w:numPr>
        <w:autoSpaceDE w:val="0"/>
        <w:autoSpaceDN w:val="0"/>
        <w:adjustRightInd w:val="0"/>
        <w:spacing w:after="0" w:line="276" w:lineRule="auto"/>
        <w:jc w:val="both"/>
        <w:rPr>
          <w:rFonts w:ascii="Calibri" w:hAnsi="Calibri" w:cs="Calibri"/>
          <w:color w:val="000000" w:themeColor="text1"/>
          <w:lang w:val="en-GB"/>
        </w:rPr>
      </w:pPr>
      <w:r w:rsidRPr="000459FD">
        <w:rPr>
          <w:rFonts w:ascii="Calibri" w:hAnsi="Calibri" w:cs="Calibri"/>
          <w:color w:val="000000" w:themeColor="text1"/>
          <w:lang w:val="en-GB"/>
        </w:rPr>
        <w:t>Online-Kurse</w:t>
      </w:r>
    </w:p>
    <w:p w14:paraId="30D8E079" w14:textId="3E85B5E7" w:rsidR="00BD49AD" w:rsidRPr="000459FD" w:rsidRDefault="00BD49AD" w:rsidP="00FA5801">
      <w:pPr>
        <w:pStyle w:val="Listenabsatz"/>
        <w:numPr>
          <w:ilvl w:val="0"/>
          <w:numId w:val="10"/>
        </w:numPr>
        <w:autoSpaceDE w:val="0"/>
        <w:autoSpaceDN w:val="0"/>
        <w:adjustRightInd w:val="0"/>
        <w:spacing w:after="0" w:line="276" w:lineRule="auto"/>
        <w:jc w:val="both"/>
        <w:rPr>
          <w:rFonts w:ascii="Calibri" w:hAnsi="Calibri" w:cs="Calibri"/>
          <w:color w:val="000000" w:themeColor="text1"/>
          <w:lang w:val="en-GB"/>
        </w:rPr>
      </w:pPr>
      <w:r w:rsidRPr="000459FD">
        <w:rPr>
          <w:rFonts w:ascii="Calibri" w:hAnsi="Calibri" w:cs="Calibri"/>
          <w:color w:val="000000" w:themeColor="text1"/>
          <w:lang w:val="en-GB"/>
        </w:rPr>
        <w:t>(Mini-) Serious Games</w:t>
      </w:r>
    </w:p>
    <w:p w14:paraId="2AA02D4B" w14:textId="613A5A15" w:rsidR="00BD49AD" w:rsidRPr="000459FD" w:rsidRDefault="00BD49AD" w:rsidP="00FA5801">
      <w:pPr>
        <w:pStyle w:val="Listenabsatz"/>
        <w:numPr>
          <w:ilvl w:val="0"/>
          <w:numId w:val="10"/>
        </w:numPr>
        <w:autoSpaceDE w:val="0"/>
        <w:autoSpaceDN w:val="0"/>
        <w:adjustRightInd w:val="0"/>
        <w:spacing w:after="0" w:line="276" w:lineRule="auto"/>
        <w:jc w:val="both"/>
        <w:rPr>
          <w:rFonts w:ascii="Calibri" w:hAnsi="Calibri" w:cs="Calibri"/>
          <w:color w:val="000000" w:themeColor="text1"/>
          <w:lang w:val="en-GB"/>
        </w:rPr>
      </w:pPr>
      <w:r w:rsidRPr="000459FD">
        <w:rPr>
          <w:rFonts w:ascii="Calibri" w:hAnsi="Calibri" w:cs="Calibri"/>
          <w:color w:val="000000" w:themeColor="text1"/>
          <w:lang w:val="en-GB"/>
        </w:rPr>
        <w:t>Videos</w:t>
      </w:r>
    </w:p>
    <w:p w14:paraId="169ECF5E" w14:textId="5AD9AC4A" w:rsidR="00BD49AD" w:rsidRPr="000459FD" w:rsidRDefault="00BD49AD" w:rsidP="00FA5801">
      <w:pPr>
        <w:pStyle w:val="Listenabsatz"/>
        <w:numPr>
          <w:ilvl w:val="0"/>
          <w:numId w:val="10"/>
        </w:numPr>
        <w:autoSpaceDE w:val="0"/>
        <w:autoSpaceDN w:val="0"/>
        <w:adjustRightInd w:val="0"/>
        <w:spacing w:after="0" w:line="276" w:lineRule="auto"/>
        <w:jc w:val="both"/>
        <w:rPr>
          <w:rFonts w:ascii="Calibri" w:hAnsi="Calibri" w:cs="Calibri"/>
          <w:color w:val="000000" w:themeColor="text1"/>
          <w:lang w:val="en-GB"/>
        </w:rPr>
      </w:pPr>
      <w:r w:rsidRPr="000459FD">
        <w:rPr>
          <w:rFonts w:ascii="Calibri" w:hAnsi="Calibri" w:cs="Calibri"/>
          <w:color w:val="000000" w:themeColor="text1"/>
          <w:lang w:val="en-GB"/>
        </w:rPr>
        <w:t>Best-Practice-Beispiele</w:t>
      </w:r>
    </w:p>
    <w:p w14:paraId="6BB37D5B" w14:textId="6A9FE2CD" w:rsidR="00BD49AD" w:rsidRPr="000459FD" w:rsidRDefault="00BD49AD" w:rsidP="00FA5801">
      <w:pPr>
        <w:pStyle w:val="Listenabsatz"/>
        <w:numPr>
          <w:ilvl w:val="0"/>
          <w:numId w:val="10"/>
        </w:numPr>
        <w:autoSpaceDE w:val="0"/>
        <w:autoSpaceDN w:val="0"/>
        <w:adjustRightInd w:val="0"/>
        <w:spacing w:after="0" w:line="276" w:lineRule="auto"/>
        <w:jc w:val="both"/>
        <w:rPr>
          <w:rFonts w:ascii="Calibri" w:hAnsi="Calibri" w:cs="Calibri"/>
          <w:color w:val="000000" w:themeColor="text1"/>
          <w:lang w:val="en-GB"/>
        </w:rPr>
      </w:pPr>
      <w:r w:rsidRPr="000459FD">
        <w:rPr>
          <w:rFonts w:ascii="Calibri" w:hAnsi="Calibri" w:cs="Calibri"/>
          <w:color w:val="000000" w:themeColor="text1"/>
          <w:lang w:val="en-GB"/>
        </w:rPr>
        <w:t>Grafiken und Illustrationen</w:t>
      </w:r>
    </w:p>
    <w:p w14:paraId="12CCC2A5" w14:textId="66264B0D" w:rsidR="00BD49AD" w:rsidRPr="000459FD" w:rsidRDefault="00BD49AD" w:rsidP="00FA5801">
      <w:pPr>
        <w:pStyle w:val="Listenabsatz"/>
        <w:numPr>
          <w:ilvl w:val="0"/>
          <w:numId w:val="10"/>
        </w:numPr>
        <w:autoSpaceDE w:val="0"/>
        <w:autoSpaceDN w:val="0"/>
        <w:adjustRightInd w:val="0"/>
        <w:spacing w:after="0" w:line="276" w:lineRule="auto"/>
        <w:jc w:val="both"/>
        <w:rPr>
          <w:rFonts w:ascii="Calibri" w:hAnsi="Calibri" w:cs="Calibri"/>
          <w:color w:val="000000" w:themeColor="text1"/>
          <w:lang w:val="en-GB"/>
        </w:rPr>
      </w:pPr>
      <w:r w:rsidRPr="000459FD">
        <w:rPr>
          <w:rFonts w:ascii="Calibri" w:hAnsi="Calibri" w:cs="Calibri"/>
          <w:color w:val="000000" w:themeColor="text1"/>
          <w:lang w:val="en-GB"/>
        </w:rPr>
        <w:t>Quizze</w:t>
      </w:r>
    </w:p>
    <w:p w14:paraId="661A227D" w14:textId="268F3E4E" w:rsidR="00BD49AD" w:rsidRPr="000459FD" w:rsidRDefault="00BD49AD" w:rsidP="00FA5801">
      <w:pPr>
        <w:pStyle w:val="Listenabsatz"/>
        <w:numPr>
          <w:ilvl w:val="0"/>
          <w:numId w:val="10"/>
        </w:numPr>
        <w:autoSpaceDE w:val="0"/>
        <w:autoSpaceDN w:val="0"/>
        <w:adjustRightInd w:val="0"/>
        <w:spacing w:after="0" w:line="276" w:lineRule="auto"/>
        <w:jc w:val="both"/>
        <w:rPr>
          <w:rFonts w:ascii="Calibri" w:hAnsi="Calibri" w:cs="Calibri"/>
          <w:color w:val="000000" w:themeColor="text1"/>
        </w:rPr>
      </w:pPr>
      <w:r w:rsidRPr="000459FD">
        <w:rPr>
          <w:rFonts w:ascii="Calibri" w:hAnsi="Calibri" w:cs="Calibri"/>
          <w:color w:val="000000" w:themeColor="text1"/>
        </w:rPr>
        <w:t>Arbeitsblätter als WORD-Dokumente oder PDF</w:t>
      </w:r>
    </w:p>
    <w:p w14:paraId="60560336" w14:textId="374B074F" w:rsidR="00BD49AD" w:rsidRPr="000459FD" w:rsidRDefault="00BD49AD" w:rsidP="00FA5801">
      <w:pPr>
        <w:pStyle w:val="Listenabsatz"/>
        <w:numPr>
          <w:ilvl w:val="0"/>
          <w:numId w:val="10"/>
        </w:numPr>
        <w:autoSpaceDE w:val="0"/>
        <w:autoSpaceDN w:val="0"/>
        <w:adjustRightInd w:val="0"/>
        <w:spacing w:after="0" w:line="276" w:lineRule="auto"/>
        <w:jc w:val="both"/>
        <w:rPr>
          <w:rFonts w:ascii="Calibri" w:hAnsi="Calibri" w:cs="Calibri"/>
          <w:color w:val="000000" w:themeColor="text1"/>
        </w:rPr>
      </w:pPr>
      <w:r w:rsidRPr="000459FD">
        <w:rPr>
          <w:rFonts w:ascii="Calibri" w:hAnsi="Calibri" w:cs="Calibri"/>
          <w:color w:val="000000" w:themeColor="text1"/>
        </w:rPr>
        <w:t>Audios</w:t>
      </w:r>
    </w:p>
    <w:p w14:paraId="0257644E" w14:textId="022BE981" w:rsidR="005C0DC9" w:rsidRPr="000459FD" w:rsidRDefault="005C0DC9" w:rsidP="00FA5801">
      <w:pPr>
        <w:autoSpaceDE w:val="0"/>
        <w:autoSpaceDN w:val="0"/>
        <w:adjustRightInd w:val="0"/>
        <w:spacing w:after="0" w:line="276" w:lineRule="auto"/>
        <w:jc w:val="both"/>
        <w:rPr>
          <w:rFonts w:ascii="Calibri" w:hAnsi="Calibri" w:cs="Calibri"/>
          <w:b/>
          <w:color w:val="000000" w:themeColor="text1"/>
          <w:lang w:val="en-GB"/>
        </w:rPr>
      </w:pPr>
    </w:p>
    <w:p w14:paraId="7209EB16" w14:textId="7CE9BDE1" w:rsidR="002B6B8D" w:rsidRDefault="00BD49AD" w:rsidP="00BD49AD">
      <w:pPr>
        <w:pStyle w:val="Default"/>
        <w:spacing w:after="51" w:line="276" w:lineRule="auto"/>
        <w:jc w:val="both"/>
        <w:rPr>
          <w:color w:val="000000" w:themeColor="text1"/>
          <w:sz w:val="22"/>
          <w:szCs w:val="22"/>
        </w:rPr>
      </w:pPr>
      <w:r w:rsidRPr="000459FD">
        <w:rPr>
          <w:color w:val="000000" w:themeColor="text1"/>
          <w:sz w:val="22"/>
          <w:szCs w:val="22"/>
        </w:rPr>
        <w:t>In Bezug auf Lernplattformen, die für die Hochschulbildung geeignet sind, schlugen die Antworten (in absteigender Reihenfolge) Folgendes vor:</w:t>
      </w:r>
      <w:r w:rsidR="002B6B8D">
        <w:rPr>
          <w:color w:val="000000" w:themeColor="text1"/>
          <w:sz w:val="22"/>
          <w:szCs w:val="22"/>
        </w:rPr>
        <w:t xml:space="preserve"> </w:t>
      </w:r>
    </w:p>
    <w:p w14:paraId="2E266E81" w14:textId="77777777" w:rsidR="002B6B8D" w:rsidRDefault="002B6B8D" w:rsidP="00BD49AD">
      <w:pPr>
        <w:pStyle w:val="Default"/>
        <w:spacing w:after="51" w:line="276" w:lineRule="auto"/>
        <w:jc w:val="both"/>
        <w:rPr>
          <w:color w:val="000000" w:themeColor="text1"/>
          <w:sz w:val="22"/>
          <w:szCs w:val="22"/>
        </w:rPr>
      </w:pPr>
    </w:p>
    <w:p w14:paraId="6FDBC627" w14:textId="018C8FB3" w:rsidR="00AC595E" w:rsidRPr="000459FD" w:rsidRDefault="00496149" w:rsidP="002B6B8D">
      <w:pPr>
        <w:pStyle w:val="Default"/>
        <w:numPr>
          <w:ilvl w:val="0"/>
          <w:numId w:val="25"/>
        </w:numPr>
        <w:spacing w:after="51" w:line="276" w:lineRule="auto"/>
        <w:jc w:val="both"/>
        <w:rPr>
          <w:color w:val="000000" w:themeColor="text1"/>
          <w:sz w:val="22"/>
          <w:szCs w:val="22"/>
        </w:rPr>
      </w:pPr>
      <w:r w:rsidRPr="000459FD">
        <w:rPr>
          <w:color w:val="000000" w:themeColor="text1"/>
          <w:sz w:val="22"/>
          <w:szCs w:val="22"/>
        </w:rPr>
        <w:t xml:space="preserve">Moodle </w:t>
      </w:r>
    </w:p>
    <w:p w14:paraId="6773C7A1" w14:textId="3CFEF0C1" w:rsidR="00496149" w:rsidRPr="000459FD" w:rsidRDefault="00496149" w:rsidP="00FA5801">
      <w:pPr>
        <w:pStyle w:val="Default"/>
        <w:numPr>
          <w:ilvl w:val="0"/>
          <w:numId w:val="13"/>
        </w:numPr>
        <w:spacing w:after="51" w:line="276" w:lineRule="auto"/>
        <w:jc w:val="both"/>
        <w:rPr>
          <w:color w:val="000000" w:themeColor="text1"/>
          <w:sz w:val="22"/>
          <w:szCs w:val="22"/>
          <w:lang w:val="en-GB"/>
        </w:rPr>
      </w:pPr>
      <w:r w:rsidRPr="000459FD">
        <w:rPr>
          <w:color w:val="000000" w:themeColor="text1"/>
          <w:sz w:val="22"/>
          <w:szCs w:val="22"/>
          <w:lang w:val="en-GB"/>
        </w:rPr>
        <w:t xml:space="preserve">ILIAS </w:t>
      </w:r>
    </w:p>
    <w:p w14:paraId="1B66F668" w14:textId="57339271" w:rsidR="00496149" w:rsidRPr="000459FD" w:rsidRDefault="00496149" w:rsidP="00FA5801">
      <w:pPr>
        <w:pStyle w:val="Default"/>
        <w:numPr>
          <w:ilvl w:val="0"/>
          <w:numId w:val="13"/>
        </w:numPr>
        <w:spacing w:after="51" w:line="276" w:lineRule="auto"/>
        <w:jc w:val="both"/>
        <w:rPr>
          <w:color w:val="000000" w:themeColor="text1"/>
          <w:sz w:val="22"/>
          <w:szCs w:val="22"/>
          <w:lang w:val="en-GB"/>
        </w:rPr>
      </w:pPr>
      <w:r w:rsidRPr="000459FD">
        <w:rPr>
          <w:color w:val="000000" w:themeColor="text1"/>
          <w:sz w:val="22"/>
          <w:szCs w:val="22"/>
          <w:lang w:val="en-GB"/>
        </w:rPr>
        <w:t>Canvas</w:t>
      </w:r>
    </w:p>
    <w:p w14:paraId="7085D326" w14:textId="27A63621" w:rsidR="00496149" w:rsidRPr="000459FD" w:rsidRDefault="00496149" w:rsidP="00FA5801">
      <w:pPr>
        <w:pStyle w:val="Default"/>
        <w:numPr>
          <w:ilvl w:val="0"/>
          <w:numId w:val="13"/>
        </w:numPr>
        <w:spacing w:after="51" w:line="276" w:lineRule="auto"/>
        <w:jc w:val="both"/>
        <w:rPr>
          <w:color w:val="000000" w:themeColor="text1"/>
          <w:sz w:val="22"/>
          <w:szCs w:val="22"/>
          <w:lang w:val="en-GB"/>
        </w:rPr>
      </w:pPr>
      <w:r w:rsidRPr="000459FD">
        <w:rPr>
          <w:color w:val="000000" w:themeColor="text1"/>
          <w:sz w:val="22"/>
          <w:szCs w:val="22"/>
          <w:lang w:val="en-GB"/>
        </w:rPr>
        <w:t>Accord LMS</w:t>
      </w:r>
    </w:p>
    <w:p w14:paraId="2E77687B" w14:textId="2D99FCEE" w:rsidR="00496149" w:rsidRPr="000459FD" w:rsidRDefault="00496149" w:rsidP="00FA5801">
      <w:pPr>
        <w:pStyle w:val="Default"/>
        <w:numPr>
          <w:ilvl w:val="0"/>
          <w:numId w:val="13"/>
        </w:numPr>
        <w:spacing w:after="51" w:line="276" w:lineRule="auto"/>
        <w:jc w:val="both"/>
        <w:rPr>
          <w:color w:val="000000" w:themeColor="text1"/>
          <w:sz w:val="22"/>
          <w:szCs w:val="22"/>
          <w:lang w:val="en-GB"/>
        </w:rPr>
      </w:pPr>
      <w:r w:rsidRPr="000459FD">
        <w:rPr>
          <w:color w:val="000000" w:themeColor="text1"/>
          <w:sz w:val="22"/>
          <w:szCs w:val="22"/>
          <w:lang w:val="en-GB"/>
        </w:rPr>
        <w:t>Blackboard</w:t>
      </w:r>
    </w:p>
    <w:p w14:paraId="0788FB2D" w14:textId="3AFC7470" w:rsidR="00496149" w:rsidRPr="000459FD" w:rsidRDefault="00496149" w:rsidP="00FA5801">
      <w:pPr>
        <w:pStyle w:val="Default"/>
        <w:numPr>
          <w:ilvl w:val="0"/>
          <w:numId w:val="13"/>
        </w:numPr>
        <w:spacing w:after="51" w:line="276" w:lineRule="auto"/>
        <w:jc w:val="both"/>
        <w:rPr>
          <w:color w:val="000000" w:themeColor="text1"/>
          <w:sz w:val="22"/>
          <w:szCs w:val="22"/>
          <w:lang w:val="en-GB"/>
        </w:rPr>
      </w:pPr>
      <w:r w:rsidRPr="000459FD">
        <w:rPr>
          <w:color w:val="000000" w:themeColor="text1"/>
          <w:sz w:val="22"/>
          <w:szCs w:val="22"/>
          <w:lang w:val="en-GB"/>
        </w:rPr>
        <w:t>Schoology</w:t>
      </w:r>
    </w:p>
    <w:p w14:paraId="020BBC57" w14:textId="6A2BDE3E" w:rsidR="00496149" w:rsidRPr="000459FD" w:rsidRDefault="00496149" w:rsidP="00FA5801">
      <w:pPr>
        <w:pStyle w:val="Default"/>
        <w:numPr>
          <w:ilvl w:val="0"/>
          <w:numId w:val="13"/>
        </w:numPr>
        <w:spacing w:after="51" w:line="276" w:lineRule="auto"/>
        <w:jc w:val="both"/>
        <w:rPr>
          <w:color w:val="000000" w:themeColor="text1"/>
          <w:sz w:val="22"/>
          <w:szCs w:val="22"/>
          <w:lang w:val="en-GB"/>
        </w:rPr>
      </w:pPr>
      <w:r w:rsidRPr="000459FD">
        <w:rPr>
          <w:color w:val="000000" w:themeColor="text1"/>
          <w:sz w:val="22"/>
          <w:szCs w:val="22"/>
          <w:lang w:val="en-GB"/>
        </w:rPr>
        <w:t>Learning Space</w:t>
      </w:r>
    </w:p>
    <w:p w14:paraId="21C9E959" w14:textId="77777777" w:rsidR="00C108CF" w:rsidRPr="000459FD" w:rsidRDefault="00C108CF" w:rsidP="00FA5801">
      <w:pPr>
        <w:autoSpaceDE w:val="0"/>
        <w:autoSpaceDN w:val="0"/>
        <w:adjustRightInd w:val="0"/>
        <w:spacing w:after="0" w:line="276" w:lineRule="auto"/>
        <w:jc w:val="both"/>
        <w:rPr>
          <w:rFonts w:ascii="Calibri" w:hAnsi="Calibri" w:cs="Calibri"/>
          <w:b/>
          <w:color w:val="000000" w:themeColor="text1"/>
          <w:lang w:val="en-GB"/>
        </w:rPr>
        <w:sectPr w:rsidR="00C108CF" w:rsidRPr="000459FD" w:rsidSect="002C14DC">
          <w:pgSz w:w="11906" w:h="16838"/>
          <w:pgMar w:top="1985" w:right="1418" w:bottom="1134" w:left="1418" w:header="170" w:footer="709" w:gutter="0"/>
          <w:cols w:space="708"/>
          <w:docGrid w:linePitch="360"/>
        </w:sectPr>
      </w:pPr>
    </w:p>
    <w:p w14:paraId="2977B120" w14:textId="7ADF1E24" w:rsidR="00BD49AD" w:rsidRPr="00AC595E" w:rsidRDefault="00BD49AD" w:rsidP="00FA5801">
      <w:pPr>
        <w:autoSpaceDE w:val="0"/>
        <w:autoSpaceDN w:val="0"/>
        <w:adjustRightInd w:val="0"/>
        <w:spacing w:after="120" w:line="276" w:lineRule="auto"/>
        <w:jc w:val="both"/>
        <w:rPr>
          <w:rFonts w:ascii="Calibri" w:hAnsi="Calibri" w:cs="Calibri"/>
          <w:b/>
          <w:color w:val="000000" w:themeColor="text1"/>
        </w:rPr>
      </w:pPr>
      <w:r w:rsidRPr="00AC595E">
        <w:rPr>
          <w:rFonts w:ascii="Calibri" w:hAnsi="Calibri" w:cs="Calibri"/>
          <w:b/>
          <w:color w:val="000000" w:themeColor="text1"/>
        </w:rPr>
        <w:lastRenderedPageBreak/>
        <w:t>Einschätzung der Bedeutung von Digitalisierung/ E-Learning/ Flipped</w:t>
      </w:r>
      <w:r w:rsidR="00AC595E" w:rsidRPr="00AC595E">
        <w:rPr>
          <w:rFonts w:ascii="Calibri" w:hAnsi="Calibri" w:cs="Calibri"/>
          <w:b/>
          <w:color w:val="000000" w:themeColor="text1"/>
        </w:rPr>
        <w:t>-</w:t>
      </w:r>
      <w:r w:rsidRPr="00AC595E">
        <w:rPr>
          <w:rFonts w:ascii="Calibri" w:hAnsi="Calibri" w:cs="Calibri"/>
          <w:b/>
          <w:color w:val="000000" w:themeColor="text1"/>
        </w:rPr>
        <w:t>Classrooms/ (Mini) Serious Games in der Hochschulbildung</w:t>
      </w:r>
    </w:p>
    <w:p w14:paraId="7BFF100D" w14:textId="6DC2991C" w:rsidR="00BD49AD" w:rsidRPr="00AC595E" w:rsidRDefault="00BD49AD" w:rsidP="001A79E4">
      <w:pPr>
        <w:pStyle w:val="Default"/>
        <w:spacing w:line="276" w:lineRule="auto"/>
        <w:jc w:val="both"/>
        <w:rPr>
          <w:rFonts w:asciiTheme="minorHAnsi" w:hAnsiTheme="minorHAnsi" w:cstheme="minorBidi"/>
          <w:color w:val="000000" w:themeColor="text1"/>
          <w:sz w:val="22"/>
          <w:szCs w:val="22"/>
        </w:rPr>
      </w:pPr>
      <w:r w:rsidRPr="000459FD">
        <w:rPr>
          <w:rFonts w:asciiTheme="minorHAnsi" w:hAnsiTheme="minorHAnsi" w:cstheme="minorBidi"/>
          <w:color w:val="000000" w:themeColor="text1"/>
          <w:sz w:val="22"/>
          <w:szCs w:val="22"/>
        </w:rPr>
        <w:t>Ein weiterer Frageteil bezieht sich auf die Einschätzungen zu Digitalisierung, E-Learning, Flipped</w:t>
      </w:r>
      <w:r w:rsidR="00AC595E">
        <w:rPr>
          <w:rFonts w:asciiTheme="minorHAnsi" w:hAnsiTheme="minorHAnsi" w:cstheme="minorBidi"/>
          <w:color w:val="000000" w:themeColor="text1"/>
          <w:sz w:val="22"/>
          <w:szCs w:val="22"/>
        </w:rPr>
        <w:t>-</w:t>
      </w:r>
      <w:r w:rsidRPr="000459FD">
        <w:rPr>
          <w:rFonts w:asciiTheme="minorHAnsi" w:hAnsiTheme="minorHAnsi" w:cstheme="minorBidi"/>
          <w:color w:val="000000" w:themeColor="text1"/>
          <w:sz w:val="22"/>
          <w:szCs w:val="22"/>
        </w:rPr>
        <w:t>Classrooms und (Mini-)Serious Games. Im folgenden Abschnitt wird eine Zusammenfassung der Antworten aller Teilnehmer präsentiert.</w:t>
      </w:r>
    </w:p>
    <w:p w14:paraId="02A05F0F" w14:textId="72708D65" w:rsidR="003503D1" w:rsidRPr="00CB0F4C" w:rsidRDefault="00BD49AD" w:rsidP="001A79E4">
      <w:pPr>
        <w:autoSpaceDE w:val="0"/>
        <w:autoSpaceDN w:val="0"/>
        <w:adjustRightInd w:val="0"/>
        <w:spacing w:after="0" w:line="276" w:lineRule="auto"/>
        <w:jc w:val="both"/>
        <w:rPr>
          <w:rFonts w:ascii="Calibri" w:hAnsi="Calibri" w:cs="Calibri"/>
          <w:color w:val="000000" w:themeColor="text1"/>
        </w:rPr>
      </w:pPr>
      <w:r w:rsidRPr="000459FD">
        <w:rPr>
          <w:rFonts w:ascii="Calibri" w:hAnsi="Calibri" w:cs="Calibri"/>
          <w:color w:val="000000" w:themeColor="text1"/>
        </w:rPr>
        <w:t xml:space="preserve">Hinsichtlich der Einschätzung zur Digitalisierung besteht Einigkeit, dass die Digitalisierung sehr wichtig, interessant, motivierend, innovativ, hilfreich, nützlich und notwendig ist. Allerdings gaben einige Befragte an, dass es manchmal nicht so einfach ist, die Digitalisierung im Lern- und Lehrprozess </w:t>
      </w:r>
      <w:r w:rsidR="002B6B8D" w:rsidRPr="000459FD">
        <w:rPr>
          <w:rFonts w:ascii="Calibri" w:hAnsi="Calibri" w:cs="Calibri"/>
          <w:color w:val="000000" w:themeColor="text1"/>
        </w:rPr>
        <w:t>umzusetzen.</w:t>
      </w:r>
      <w:r w:rsidR="002B6B8D" w:rsidRPr="000459FD">
        <w:rPr>
          <w:color w:val="000000" w:themeColor="text1"/>
        </w:rPr>
        <w:t xml:space="preserve"> In</w:t>
      </w:r>
      <w:r w:rsidRPr="000459FD">
        <w:rPr>
          <w:color w:val="000000" w:themeColor="text1"/>
        </w:rPr>
        <w:t xml:space="preserve"> Bezug auf die Einschätzung von E-Learning in der Hochschulbildung sind die Ergebnisse ganz ähnlich wie bei den Items zuvor. Allerdings äußert die Mehrheit an dieser Stelle Vorbehalte gegenüber dem Einsatz von E-Learning im Lehr- und Lernprozess. Gleichzeitig ist die Mehrheit der Befragten auch der Meinung, dass E-Learning sehr wichtig, interessant, motivierend, innovativ, hilfreich, nützlich und notwendig </w:t>
      </w:r>
      <w:r w:rsidR="002B6B8D" w:rsidRPr="000459FD">
        <w:rPr>
          <w:color w:val="000000" w:themeColor="text1"/>
        </w:rPr>
        <w:t>ist. Bezüglich</w:t>
      </w:r>
      <w:r w:rsidRPr="000459FD">
        <w:rPr>
          <w:color w:val="000000" w:themeColor="text1"/>
        </w:rPr>
        <w:t xml:space="preserve"> der Einschätzung zu Flipped</w:t>
      </w:r>
      <w:r w:rsidR="00AC595E">
        <w:rPr>
          <w:color w:val="000000" w:themeColor="text1"/>
        </w:rPr>
        <w:t>-</w:t>
      </w:r>
      <w:r w:rsidRPr="000459FD">
        <w:rPr>
          <w:color w:val="000000" w:themeColor="text1"/>
        </w:rPr>
        <w:t>Classrooms und (Mini-)Serious Games zeigt sich ein sehr ähnliches Bild der Ergebnisse wie bei der vorherigen Frage. Auch hier gibt es Bedenken bei der Verwendung von Flipped</w:t>
      </w:r>
      <w:r w:rsidR="00AC595E">
        <w:rPr>
          <w:color w:val="000000" w:themeColor="text1"/>
        </w:rPr>
        <w:t>-</w:t>
      </w:r>
      <w:r w:rsidRPr="000459FD">
        <w:rPr>
          <w:color w:val="000000" w:themeColor="text1"/>
        </w:rPr>
        <w:t>Classroom-Ansätzen sowie Serious Games im Lehr- und Lernprozess. Allerdings äußert die Mehrheit der Befragten, dass diese innovativen Ansätze auch sehr wichtig, interessant, motivierend, innovativ, hilfreich, nützlich und notwendig sind.</w:t>
      </w:r>
    </w:p>
    <w:p w14:paraId="0BBC6AC8" w14:textId="77777777" w:rsidR="00BD49AD" w:rsidRPr="00C05586" w:rsidRDefault="00BD49AD" w:rsidP="00FA5801">
      <w:pPr>
        <w:autoSpaceDE w:val="0"/>
        <w:autoSpaceDN w:val="0"/>
        <w:adjustRightInd w:val="0"/>
        <w:spacing w:after="120" w:line="276" w:lineRule="auto"/>
        <w:jc w:val="both"/>
        <w:rPr>
          <w:rFonts w:ascii="Calibri" w:hAnsi="Calibri" w:cs="Calibri"/>
          <w:b/>
          <w:color w:val="000000" w:themeColor="text1"/>
        </w:rPr>
      </w:pPr>
    </w:p>
    <w:p w14:paraId="383CE9A7" w14:textId="77777777" w:rsidR="00BD49AD" w:rsidRPr="00C05586" w:rsidRDefault="00BD49AD" w:rsidP="00FA5801">
      <w:pPr>
        <w:autoSpaceDE w:val="0"/>
        <w:autoSpaceDN w:val="0"/>
        <w:adjustRightInd w:val="0"/>
        <w:spacing w:after="120" w:line="276" w:lineRule="auto"/>
        <w:jc w:val="both"/>
        <w:rPr>
          <w:rFonts w:ascii="Calibri" w:hAnsi="Calibri" w:cs="Calibri"/>
          <w:b/>
          <w:color w:val="000000" w:themeColor="text1"/>
        </w:rPr>
      </w:pPr>
      <w:r w:rsidRPr="00C05586">
        <w:rPr>
          <w:rFonts w:ascii="Calibri" w:hAnsi="Calibri" w:cs="Calibri"/>
          <w:b/>
          <w:color w:val="000000" w:themeColor="text1"/>
        </w:rPr>
        <w:t>Chancen und Herausforderungen</w:t>
      </w:r>
    </w:p>
    <w:p w14:paraId="31155B5B" w14:textId="77777777" w:rsidR="00BD49AD" w:rsidRPr="000459FD" w:rsidRDefault="00BD49AD" w:rsidP="00FA5801">
      <w:pPr>
        <w:autoSpaceDE w:val="0"/>
        <w:autoSpaceDN w:val="0"/>
        <w:adjustRightInd w:val="0"/>
        <w:spacing w:after="120" w:line="276" w:lineRule="auto"/>
        <w:jc w:val="both"/>
        <w:rPr>
          <w:rFonts w:ascii="Calibri" w:hAnsi="Calibri" w:cs="Calibri"/>
          <w:color w:val="000000" w:themeColor="text1"/>
        </w:rPr>
      </w:pPr>
      <w:r w:rsidRPr="000459FD">
        <w:rPr>
          <w:rFonts w:ascii="Calibri" w:hAnsi="Calibri" w:cs="Calibri"/>
          <w:color w:val="000000" w:themeColor="text1"/>
        </w:rPr>
        <w:t>Der letzte Teil des Fragebogens befasst sich mit Chancen und Herausforderungen der Digitalisierung und Serious Games. An dieser Stelle handelt es sich um ein offenes Antwortformat. Im Folgenden gehen wir auf die zusammengefassten Ergebnisse ein.</w:t>
      </w:r>
    </w:p>
    <w:p w14:paraId="7FBB5B00" w14:textId="77777777" w:rsidR="00BD49AD" w:rsidRPr="000459FD" w:rsidRDefault="00BD49AD" w:rsidP="00BD49AD">
      <w:pPr>
        <w:autoSpaceDE w:val="0"/>
        <w:autoSpaceDN w:val="0"/>
        <w:adjustRightInd w:val="0"/>
        <w:spacing w:after="120" w:line="276" w:lineRule="auto"/>
        <w:jc w:val="both"/>
        <w:rPr>
          <w:rFonts w:ascii="Calibri" w:hAnsi="Calibri" w:cs="Calibri"/>
          <w:color w:val="000000" w:themeColor="text1"/>
        </w:rPr>
      </w:pPr>
      <w:r w:rsidRPr="000459FD">
        <w:rPr>
          <w:rFonts w:ascii="Calibri" w:hAnsi="Calibri" w:cs="Calibri"/>
          <w:i/>
          <w:color w:val="000000" w:themeColor="text1"/>
        </w:rPr>
        <w:t xml:space="preserve">Chancen der Digitalisierung und Serious Games in der Hochschulbildung:  </w:t>
      </w:r>
    </w:p>
    <w:p w14:paraId="2CE28CC1" w14:textId="77777777" w:rsidR="00CB0F4C" w:rsidRDefault="00CB0F4C" w:rsidP="00FA5801">
      <w:pPr>
        <w:pStyle w:val="Listenabsatz"/>
        <w:numPr>
          <w:ilvl w:val="0"/>
          <w:numId w:val="11"/>
        </w:numPr>
        <w:autoSpaceDE w:val="0"/>
        <w:autoSpaceDN w:val="0"/>
        <w:adjustRightInd w:val="0"/>
        <w:spacing w:after="120" w:line="276" w:lineRule="auto"/>
        <w:jc w:val="both"/>
        <w:rPr>
          <w:rFonts w:ascii="Calibri" w:hAnsi="Calibri" w:cs="Calibri"/>
          <w:color w:val="000000" w:themeColor="text1"/>
          <w:sz w:val="18"/>
        </w:rPr>
        <w:sectPr w:rsidR="00CB0F4C" w:rsidSect="002C14DC">
          <w:pgSz w:w="11906" w:h="16838"/>
          <w:pgMar w:top="1985" w:right="1418" w:bottom="1134" w:left="1418" w:header="170" w:footer="709" w:gutter="0"/>
          <w:cols w:space="708"/>
          <w:docGrid w:linePitch="360"/>
        </w:sectPr>
      </w:pPr>
    </w:p>
    <w:p w14:paraId="62253062" w14:textId="6FB27940" w:rsidR="00E76DF5" w:rsidRPr="00CB0F4C" w:rsidRDefault="00BD49AD" w:rsidP="00FA5801">
      <w:pPr>
        <w:pStyle w:val="Listenabsatz"/>
        <w:numPr>
          <w:ilvl w:val="0"/>
          <w:numId w:val="11"/>
        </w:numPr>
        <w:autoSpaceDE w:val="0"/>
        <w:autoSpaceDN w:val="0"/>
        <w:adjustRightInd w:val="0"/>
        <w:spacing w:after="120" w:line="276" w:lineRule="auto"/>
        <w:jc w:val="both"/>
        <w:rPr>
          <w:rFonts w:ascii="Calibri" w:hAnsi="Calibri" w:cs="Calibri"/>
          <w:color w:val="000000" w:themeColor="text1"/>
          <w:sz w:val="20"/>
        </w:rPr>
      </w:pPr>
      <w:r w:rsidRPr="00CB0F4C">
        <w:rPr>
          <w:rFonts w:ascii="Calibri" w:hAnsi="Calibri" w:cs="Calibri"/>
          <w:color w:val="000000" w:themeColor="text1"/>
          <w:sz w:val="20"/>
        </w:rPr>
        <w:t>Online-Lehren und -Lernen ist möglich</w:t>
      </w:r>
    </w:p>
    <w:p w14:paraId="32781DCB" w14:textId="45CBBEDF" w:rsidR="00BD49AD" w:rsidRPr="00CB0F4C" w:rsidRDefault="00BD49AD" w:rsidP="00FA5801">
      <w:pPr>
        <w:pStyle w:val="Listenabsatz"/>
        <w:numPr>
          <w:ilvl w:val="0"/>
          <w:numId w:val="11"/>
        </w:numPr>
        <w:autoSpaceDE w:val="0"/>
        <w:autoSpaceDN w:val="0"/>
        <w:adjustRightInd w:val="0"/>
        <w:spacing w:after="120" w:line="276" w:lineRule="auto"/>
        <w:jc w:val="both"/>
        <w:rPr>
          <w:rFonts w:ascii="Calibri" w:hAnsi="Calibri" w:cs="Calibri"/>
          <w:color w:val="000000" w:themeColor="text1"/>
          <w:sz w:val="20"/>
        </w:rPr>
      </w:pPr>
      <w:r w:rsidRPr="00CB0F4C">
        <w:rPr>
          <w:rFonts w:ascii="Calibri" w:hAnsi="Calibri" w:cs="Calibri"/>
          <w:color w:val="000000" w:themeColor="text1"/>
          <w:sz w:val="20"/>
        </w:rPr>
        <w:t xml:space="preserve">Eine Kombination aus Spaß und </w:t>
      </w:r>
      <w:r w:rsidR="002B6B8D" w:rsidRPr="00CB0F4C">
        <w:rPr>
          <w:rFonts w:ascii="Calibri" w:hAnsi="Calibri" w:cs="Calibri"/>
          <w:color w:val="000000" w:themeColor="text1"/>
          <w:sz w:val="20"/>
        </w:rPr>
        <w:t>Ernsthaftigkeit</w:t>
      </w:r>
      <w:r w:rsidRPr="00CB0F4C">
        <w:rPr>
          <w:rFonts w:ascii="Calibri" w:hAnsi="Calibri" w:cs="Calibri"/>
          <w:color w:val="000000" w:themeColor="text1"/>
          <w:sz w:val="20"/>
        </w:rPr>
        <w:t xml:space="preserve"> ist für Lernende sehr motivierend</w:t>
      </w:r>
    </w:p>
    <w:p w14:paraId="52400BE6" w14:textId="1213944D" w:rsidR="00BD49AD" w:rsidRPr="00CB0F4C" w:rsidRDefault="00BD49AD" w:rsidP="00FA5801">
      <w:pPr>
        <w:pStyle w:val="Listenabsatz"/>
        <w:numPr>
          <w:ilvl w:val="0"/>
          <w:numId w:val="11"/>
        </w:numPr>
        <w:autoSpaceDE w:val="0"/>
        <w:autoSpaceDN w:val="0"/>
        <w:adjustRightInd w:val="0"/>
        <w:spacing w:after="120" w:line="276" w:lineRule="auto"/>
        <w:jc w:val="both"/>
        <w:rPr>
          <w:rFonts w:ascii="Calibri" w:hAnsi="Calibri" w:cs="Calibri"/>
          <w:color w:val="000000" w:themeColor="text1"/>
          <w:sz w:val="20"/>
        </w:rPr>
      </w:pPr>
      <w:r w:rsidRPr="00CB0F4C">
        <w:rPr>
          <w:rFonts w:ascii="Calibri" w:hAnsi="Calibri" w:cs="Calibri"/>
          <w:color w:val="000000" w:themeColor="text1"/>
          <w:sz w:val="20"/>
        </w:rPr>
        <w:t xml:space="preserve">Eine einfache und attraktive Art zu </w:t>
      </w:r>
      <w:r w:rsidR="000459FD" w:rsidRPr="00CB0F4C">
        <w:rPr>
          <w:rFonts w:ascii="Calibri" w:hAnsi="Calibri" w:cs="Calibri"/>
          <w:color w:val="000000" w:themeColor="text1"/>
          <w:sz w:val="20"/>
        </w:rPr>
        <w:t>lernen und zu lehren</w:t>
      </w:r>
    </w:p>
    <w:p w14:paraId="142D0AAB" w14:textId="7126AC60" w:rsidR="000459FD" w:rsidRPr="00CB0F4C" w:rsidRDefault="000459FD" w:rsidP="00FA5801">
      <w:pPr>
        <w:pStyle w:val="Listenabsatz"/>
        <w:numPr>
          <w:ilvl w:val="0"/>
          <w:numId w:val="11"/>
        </w:numPr>
        <w:autoSpaceDE w:val="0"/>
        <w:autoSpaceDN w:val="0"/>
        <w:adjustRightInd w:val="0"/>
        <w:spacing w:after="120" w:line="276" w:lineRule="auto"/>
        <w:jc w:val="both"/>
        <w:rPr>
          <w:rFonts w:ascii="Calibri" w:hAnsi="Calibri" w:cs="Calibri"/>
          <w:color w:val="000000" w:themeColor="text1"/>
          <w:sz w:val="20"/>
        </w:rPr>
      </w:pPr>
      <w:r w:rsidRPr="00CB0F4C">
        <w:rPr>
          <w:rFonts w:ascii="Calibri" w:hAnsi="Calibri" w:cs="Calibri"/>
          <w:color w:val="000000" w:themeColor="text1"/>
          <w:sz w:val="20"/>
        </w:rPr>
        <w:t>Flexibel einsetzbar</w:t>
      </w:r>
    </w:p>
    <w:p w14:paraId="73AFD70F" w14:textId="2955F1E6" w:rsidR="000459FD" w:rsidRPr="00CB0F4C" w:rsidRDefault="000459FD" w:rsidP="00FA5801">
      <w:pPr>
        <w:pStyle w:val="Listenabsatz"/>
        <w:numPr>
          <w:ilvl w:val="0"/>
          <w:numId w:val="11"/>
        </w:numPr>
        <w:autoSpaceDE w:val="0"/>
        <w:autoSpaceDN w:val="0"/>
        <w:adjustRightInd w:val="0"/>
        <w:spacing w:after="120" w:line="276" w:lineRule="auto"/>
        <w:jc w:val="both"/>
        <w:rPr>
          <w:rFonts w:ascii="Calibri" w:hAnsi="Calibri" w:cs="Calibri"/>
          <w:color w:val="000000" w:themeColor="text1"/>
          <w:sz w:val="20"/>
        </w:rPr>
      </w:pPr>
      <w:r w:rsidRPr="00CB0F4C">
        <w:rPr>
          <w:rFonts w:ascii="Calibri" w:hAnsi="Calibri" w:cs="Calibri"/>
          <w:color w:val="000000" w:themeColor="text1"/>
          <w:sz w:val="20"/>
        </w:rPr>
        <w:t>Unmittelbare Kommunikation</w:t>
      </w:r>
    </w:p>
    <w:p w14:paraId="612DD95F" w14:textId="1FEA0DF3" w:rsidR="000459FD" w:rsidRPr="00CB0F4C" w:rsidRDefault="000459FD" w:rsidP="00FA5801">
      <w:pPr>
        <w:pStyle w:val="Listenabsatz"/>
        <w:numPr>
          <w:ilvl w:val="0"/>
          <w:numId w:val="11"/>
        </w:numPr>
        <w:autoSpaceDE w:val="0"/>
        <w:autoSpaceDN w:val="0"/>
        <w:adjustRightInd w:val="0"/>
        <w:spacing w:after="120" w:line="276" w:lineRule="auto"/>
        <w:jc w:val="both"/>
        <w:rPr>
          <w:rFonts w:ascii="Calibri" w:hAnsi="Calibri" w:cs="Calibri"/>
          <w:color w:val="000000" w:themeColor="text1"/>
          <w:sz w:val="20"/>
        </w:rPr>
      </w:pPr>
      <w:r w:rsidRPr="00CB0F4C">
        <w:rPr>
          <w:rFonts w:ascii="Calibri" w:hAnsi="Calibri" w:cs="Calibri"/>
          <w:color w:val="000000" w:themeColor="text1"/>
          <w:sz w:val="20"/>
        </w:rPr>
        <w:t>Unabhängigkeit von Ort und Zeit</w:t>
      </w:r>
    </w:p>
    <w:p w14:paraId="7125F8D8" w14:textId="52D104B0" w:rsidR="000459FD" w:rsidRPr="00CB0F4C" w:rsidRDefault="002B6B8D" w:rsidP="00FA5801">
      <w:pPr>
        <w:pStyle w:val="Listenabsatz"/>
        <w:numPr>
          <w:ilvl w:val="0"/>
          <w:numId w:val="11"/>
        </w:numPr>
        <w:autoSpaceDE w:val="0"/>
        <w:autoSpaceDN w:val="0"/>
        <w:adjustRightInd w:val="0"/>
        <w:spacing w:after="120" w:line="276" w:lineRule="auto"/>
        <w:jc w:val="both"/>
        <w:rPr>
          <w:rFonts w:ascii="Calibri" w:hAnsi="Calibri" w:cs="Calibri"/>
          <w:color w:val="000000" w:themeColor="text1"/>
          <w:sz w:val="20"/>
        </w:rPr>
      </w:pPr>
      <w:r w:rsidRPr="00CB0F4C">
        <w:rPr>
          <w:rFonts w:ascii="Calibri" w:hAnsi="Calibri" w:cs="Calibri"/>
          <w:color w:val="000000" w:themeColor="text1"/>
          <w:sz w:val="20"/>
        </w:rPr>
        <w:t>Nachhaltiges</w:t>
      </w:r>
      <w:r w:rsidR="000459FD" w:rsidRPr="00CB0F4C">
        <w:rPr>
          <w:rFonts w:ascii="Calibri" w:hAnsi="Calibri" w:cs="Calibri"/>
          <w:color w:val="000000" w:themeColor="text1"/>
          <w:sz w:val="20"/>
        </w:rPr>
        <w:t xml:space="preserve"> Lernen und Lehren</w:t>
      </w:r>
    </w:p>
    <w:p w14:paraId="321B5315" w14:textId="465892E7" w:rsidR="00CB0F4C" w:rsidRPr="00CB0F4C" w:rsidRDefault="000459FD" w:rsidP="00CB0F4C">
      <w:pPr>
        <w:pStyle w:val="Listenabsatz"/>
        <w:numPr>
          <w:ilvl w:val="0"/>
          <w:numId w:val="11"/>
        </w:numPr>
        <w:autoSpaceDE w:val="0"/>
        <w:autoSpaceDN w:val="0"/>
        <w:adjustRightInd w:val="0"/>
        <w:spacing w:after="120" w:line="276" w:lineRule="auto"/>
        <w:jc w:val="both"/>
        <w:rPr>
          <w:rFonts w:ascii="Calibri" w:hAnsi="Calibri" w:cs="Calibri"/>
          <w:color w:val="000000" w:themeColor="text1"/>
          <w:sz w:val="20"/>
        </w:rPr>
      </w:pPr>
      <w:r w:rsidRPr="00CB0F4C">
        <w:rPr>
          <w:rFonts w:ascii="Calibri" w:hAnsi="Calibri" w:cs="Calibri"/>
          <w:color w:val="000000" w:themeColor="text1"/>
          <w:sz w:val="20"/>
        </w:rPr>
        <w:t>Eine innovative und moderne Art des Lernens und Lehrens</w:t>
      </w:r>
    </w:p>
    <w:p w14:paraId="268ADA6E" w14:textId="5921EA0F" w:rsidR="000459FD" w:rsidRPr="00CB0F4C" w:rsidRDefault="000459FD" w:rsidP="00FA5801">
      <w:pPr>
        <w:pStyle w:val="Listenabsatz"/>
        <w:numPr>
          <w:ilvl w:val="0"/>
          <w:numId w:val="11"/>
        </w:numPr>
        <w:autoSpaceDE w:val="0"/>
        <w:autoSpaceDN w:val="0"/>
        <w:adjustRightInd w:val="0"/>
        <w:spacing w:after="120" w:line="276" w:lineRule="auto"/>
        <w:jc w:val="both"/>
        <w:rPr>
          <w:rFonts w:ascii="Calibri" w:hAnsi="Calibri" w:cs="Calibri"/>
          <w:color w:val="000000" w:themeColor="text1"/>
          <w:sz w:val="20"/>
        </w:rPr>
      </w:pPr>
      <w:r w:rsidRPr="00CB0F4C">
        <w:rPr>
          <w:rFonts w:ascii="Calibri" w:hAnsi="Calibri" w:cs="Calibri"/>
          <w:color w:val="000000" w:themeColor="text1"/>
          <w:sz w:val="20"/>
        </w:rPr>
        <w:t>Strukturiertes Lehren und Lernen</w:t>
      </w:r>
    </w:p>
    <w:p w14:paraId="051D1440" w14:textId="5F3DB095" w:rsidR="000459FD" w:rsidRPr="00CB0F4C" w:rsidRDefault="000459FD" w:rsidP="00FA5801">
      <w:pPr>
        <w:pStyle w:val="Listenabsatz"/>
        <w:numPr>
          <w:ilvl w:val="0"/>
          <w:numId w:val="11"/>
        </w:numPr>
        <w:autoSpaceDE w:val="0"/>
        <w:autoSpaceDN w:val="0"/>
        <w:adjustRightInd w:val="0"/>
        <w:spacing w:after="120" w:line="276" w:lineRule="auto"/>
        <w:jc w:val="both"/>
        <w:rPr>
          <w:rFonts w:ascii="Calibri" w:hAnsi="Calibri" w:cs="Calibri"/>
          <w:color w:val="000000" w:themeColor="text1"/>
          <w:sz w:val="20"/>
        </w:rPr>
      </w:pPr>
      <w:r w:rsidRPr="00CB0F4C">
        <w:rPr>
          <w:rFonts w:ascii="Calibri" w:hAnsi="Calibri" w:cs="Calibri"/>
          <w:color w:val="000000" w:themeColor="text1"/>
          <w:sz w:val="20"/>
        </w:rPr>
        <w:t xml:space="preserve">Unmittelbare Kommunikation zwischen Lernenden, aber </w:t>
      </w:r>
      <w:r w:rsidR="002B6B8D" w:rsidRPr="00CB0F4C">
        <w:rPr>
          <w:rFonts w:ascii="Calibri" w:hAnsi="Calibri" w:cs="Calibri"/>
          <w:color w:val="000000" w:themeColor="text1"/>
          <w:sz w:val="20"/>
        </w:rPr>
        <w:t>auch</w:t>
      </w:r>
      <w:r w:rsidRPr="00CB0F4C">
        <w:rPr>
          <w:rFonts w:ascii="Calibri" w:hAnsi="Calibri" w:cs="Calibri"/>
          <w:color w:val="000000" w:themeColor="text1"/>
          <w:sz w:val="20"/>
        </w:rPr>
        <w:t xml:space="preserve"> </w:t>
      </w:r>
      <w:r w:rsidR="002B6B8D" w:rsidRPr="00CB0F4C">
        <w:rPr>
          <w:rFonts w:ascii="Calibri" w:hAnsi="Calibri" w:cs="Calibri"/>
          <w:color w:val="000000" w:themeColor="text1"/>
          <w:sz w:val="20"/>
        </w:rPr>
        <w:t>zwischen</w:t>
      </w:r>
      <w:r w:rsidRPr="00CB0F4C">
        <w:rPr>
          <w:rFonts w:ascii="Calibri" w:hAnsi="Calibri" w:cs="Calibri"/>
          <w:color w:val="000000" w:themeColor="text1"/>
          <w:sz w:val="20"/>
        </w:rPr>
        <w:t xml:space="preserve"> Lernenden und Dozenten</w:t>
      </w:r>
    </w:p>
    <w:p w14:paraId="2C4A95FF" w14:textId="6C8C852F" w:rsidR="000459FD" w:rsidRPr="00CB0F4C" w:rsidRDefault="000459FD" w:rsidP="00FA5801">
      <w:pPr>
        <w:pStyle w:val="Listenabsatz"/>
        <w:numPr>
          <w:ilvl w:val="0"/>
          <w:numId w:val="11"/>
        </w:numPr>
        <w:autoSpaceDE w:val="0"/>
        <w:autoSpaceDN w:val="0"/>
        <w:adjustRightInd w:val="0"/>
        <w:spacing w:after="120" w:line="276" w:lineRule="auto"/>
        <w:jc w:val="both"/>
        <w:rPr>
          <w:rFonts w:ascii="Calibri" w:hAnsi="Calibri" w:cs="Calibri"/>
          <w:color w:val="000000" w:themeColor="text1"/>
          <w:sz w:val="20"/>
        </w:rPr>
      </w:pPr>
      <w:r w:rsidRPr="00CB0F4C">
        <w:rPr>
          <w:rFonts w:ascii="Calibri" w:hAnsi="Calibri" w:cs="Calibri"/>
          <w:color w:val="000000" w:themeColor="text1"/>
          <w:sz w:val="20"/>
        </w:rPr>
        <w:t>Zusätzliche Anwendungen wie Chat, Foren etc.</w:t>
      </w:r>
    </w:p>
    <w:p w14:paraId="65DE43B3" w14:textId="54AABCF2" w:rsidR="000459FD" w:rsidRPr="00CB0F4C" w:rsidRDefault="000459FD" w:rsidP="00FA5801">
      <w:pPr>
        <w:pStyle w:val="Listenabsatz"/>
        <w:numPr>
          <w:ilvl w:val="0"/>
          <w:numId w:val="11"/>
        </w:numPr>
        <w:autoSpaceDE w:val="0"/>
        <w:autoSpaceDN w:val="0"/>
        <w:adjustRightInd w:val="0"/>
        <w:spacing w:after="120" w:line="276" w:lineRule="auto"/>
        <w:jc w:val="both"/>
        <w:rPr>
          <w:rFonts w:ascii="Calibri" w:hAnsi="Calibri" w:cs="Calibri"/>
          <w:color w:val="000000" w:themeColor="text1"/>
          <w:sz w:val="20"/>
        </w:rPr>
      </w:pPr>
      <w:r w:rsidRPr="00CB0F4C">
        <w:rPr>
          <w:rFonts w:ascii="Calibri" w:hAnsi="Calibri" w:cs="Calibri"/>
          <w:color w:val="000000" w:themeColor="text1"/>
          <w:sz w:val="20"/>
        </w:rPr>
        <w:t>Die Attraktivität der Lerninhalte</w:t>
      </w:r>
    </w:p>
    <w:p w14:paraId="351F809B" w14:textId="6F6B372F" w:rsidR="000459FD" w:rsidRPr="00CB0F4C" w:rsidRDefault="000459FD" w:rsidP="00FA5801">
      <w:pPr>
        <w:pStyle w:val="Listenabsatz"/>
        <w:numPr>
          <w:ilvl w:val="0"/>
          <w:numId w:val="11"/>
        </w:numPr>
        <w:autoSpaceDE w:val="0"/>
        <w:autoSpaceDN w:val="0"/>
        <w:adjustRightInd w:val="0"/>
        <w:spacing w:after="120" w:line="276" w:lineRule="auto"/>
        <w:jc w:val="both"/>
        <w:rPr>
          <w:rFonts w:ascii="Calibri" w:hAnsi="Calibri" w:cs="Calibri"/>
          <w:color w:val="000000" w:themeColor="text1"/>
          <w:sz w:val="20"/>
        </w:rPr>
      </w:pPr>
      <w:r w:rsidRPr="00CB0F4C">
        <w:rPr>
          <w:rFonts w:ascii="Calibri" w:hAnsi="Calibri" w:cs="Calibri"/>
          <w:color w:val="000000" w:themeColor="text1"/>
          <w:sz w:val="20"/>
        </w:rPr>
        <w:t>Steigerung der Lehr- und Lernmotivation</w:t>
      </w:r>
    </w:p>
    <w:p w14:paraId="7F30FA6F" w14:textId="479B3E14" w:rsidR="000459FD" w:rsidRPr="00CB0F4C" w:rsidRDefault="000459FD" w:rsidP="00FA5801">
      <w:pPr>
        <w:pStyle w:val="Listenabsatz"/>
        <w:numPr>
          <w:ilvl w:val="0"/>
          <w:numId w:val="11"/>
        </w:numPr>
        <w:autoSpaceDE w:val="0"/>
        <w:autoSpaceDN w:val="0"/>
        <w:adjustRightInd w:val="0"/>
        <w:spacing w:after="120" w:line="276" w:lineRule="auto"/>
        <w:jc w:val="both"/>
        <w:rPr>
          <w:rFonts w:ascii="Calibri" w:hAnsi="Calibri" w:cs="Calibri"/>
          <w:color w:val="000000" w:themeColor="text1"/>
          <w:sz w:val="20"/>
        </w:rPr>
      </w:pPr>
      <w:r w:rsidRPr="00CB0F4C">
        <w:rPr>
          <w:rFonts w:ascii="Calibri" w:hAnsi="Calibri" w:cs="Calibri"/>
          <w:color w:val="000000" w:themeColor="text1"/>
          <w:sz w:val="20"/>
        </w:rPr>
        <w:t>Kontrolle des eigenen Lerntempos</w:t>
      </w:r>
    </w:p>
    <w:p w14:paraId="0C2813A2" w14:textId="113C9E40" w:rsidR="00E76DF5" w:rsidRPr="00CB0F4C" w:rsidRDefault="000459FD" w:rsidP="00FA5801">
      <w:pPr>
        <w:pStyle w:val="Listenabsatz"/>
        <w:numPr>
          <w:ilvl w:val="0"/>
          <w:numId w:val="11"/>
        </w:numPr>
        <w:autoSpaceDE w:val="0"/>
        <w:autoSpaceDN w:val="0"/>
        <w:adjustRightInd w:val="0"/>
        <w:spacing w:after="120" w:line="276" w:lineRule="auto"/>
        <w:jc w:val="both"/>
        <w:rPr>
          <w:rFonts w:ascii="Calibri" w:hAnsi="Calibri" w:cs="Calibri"/>
          <w:color w:val="000000" w:themeColor="text1"/>
          <w:sz w:val="20"/>
        </w:rPr>
      </w:pPr>
      <w:r w:rsidRPr="00CB0F4C">
        <w:rPr>
          <w:rFonts w:ascii="Calibri" w:hAnsi="Calibri" w:cs="Calibri"/>
          <w:color w:val="000000" w:themeColor="text1"/>
          <w:sz w:val="20"/>
        </w:rPr>
        <w:t>Individualisierung des Lernprozesses</w:t>
      </w:r>
    </w:p>
    <w:p w14:paraId="1D0EFF63" w14:textId="77777777" w:rsidR="00CB0F4C" w:rsidRPr="00CB0F4C" w:rsidRDefault="00CB0F4C" w:rsidP="000459FD">
      <w:pPr>
        <w:autoSpaceDE w:val="0"/>
        <w:autoSpaceDN w:val="0"/>
        <w:adjustRightInd w:val="0"/>
        <w:spacing w:after="120" w:line="276" w:lineRule="auto"/>
        <w:jc w:val="both"/>
        <w:rPr>
          <w:rFonts w:ascii="Calibri" w:hAnsi="Calibri" w:cs="Calibri"/>
          <w:i/>
          <w:color w:val="000000" w:themeColor="text1"/>
          <w:sz w:val="24"/>
        </w:rPr>
        <w:sectPr w:rsidR="00CB0F4C" w:rsidRPr="00CB0F4C" w:rsidSect="00CB0F4C">
          <w:type w:val="continuous"/>
          <w:pgSz w:w="11906" w:h="16838"/>
          <w:pgMar w:top="1985" w:right="1418" w:bottom="1134" w:left="1418" w:header="170" w:footer="709" w:gutter="0"/>
          <w:cols w:num="2" w:space="708"/>
          <w:docGrid w:linePitch="360"/>
        </w:sectPr>
      </w:pPr>
    </w:p>
    <w:p w14:paraId="135B6D2E" w14:textId="77777777" w:rsidR="00CB0F4C" w:rsidRPr="001A79E4" w:rsidRDefault="00CB0F4C" w:rsidP="000459FD">
      <w:pPr>
        <w:autoSpaceDE w:val="0"/>
        <w:autoSpaceDN w:val="0"/>
        <w:adjustRightInd w:val="0"/>
        <w:spacing w:after="120" w:line="276" w:lineRule="auto"/>
        <w:jc w:val="both"/>
        <w:rPr>
          <w:rFonts w:ascii="Calibri" w:hAnsi="Calibri" w:cs="Calibri"/>
          <w:i/>
          <w:color w:val="000000" w:themeColor="text1"/>
          <w:sz w:val="10"/>
        </w:rPr>
      </w:pPr>
    </w:p>
    <w:p w14:paraId="6C33EB37" w14:textId="4F087ACA" w:rsidR="000459FD" w:rsidRPr="000459FD" w:rsidRDefault="000459FD" w:rsidP="000459FD">
      <w:pPr>
        <w:autoSpaceDE w:val="0"/>
        <w:autoSpaceDN w:val="0"/>
        <w:adjustRightInd w:val="0"/>
        <w:spacing w:after="120" w:line="276" w:lineRule="auto"/>
        <w:jc w:val="both"/>
        <w:rPr>
          <w:rFonts w:ascii="Calibri" w:hAnsi="Calibri" w:cs="Calibri"/>
          <w:i/>
          <w:color w:val="000000" w:themeColor="text1"/>
        </w:rPr>
      </w:pPr>
      <w:r w:rsidRPr="000459FD">
        <w:rPr>
          <w:rFonts w:ascii="Calibri" w:hAnsi="Calibri" w:cs="Calibri"/>
          <w:i/>
          <w:color w:val="000000" w:themeColor="text1"/>
        </w:rPr>
        <w:t>Herausforderungen der Digitalisierung und Serious Games in der Hochschulbildung:</w:t>
      </w:r>
    </w:p>
    <w:p w14:paraId="43BF6037" w14:textId="499C517C" w:rsidR="00E76DF5" w:rsidRPr="00CB0F4C" w:rsidRDefault="000459FD" w:rsidP="000459FD">
      <w:pPr>
        <w:pStyle w:val="Listenabsatz"/>
        <w:numPr>
          <w:ilvl w:val="0"/>
          <w:numId w:val="17"/>
        </w:numPr>
        <w:autoSpaceDE w:val="0"/>
        <w:autoSpaceDN w:val="0"/>
        <w:adjustRightInd w:val="0"/>
        <w:spacing w:after="120" w:line="276" w:lineRule="auto"/>
        <w:jc w:val="both"/>
        <w:rPr>
          <w:rFonts w:ascii="Calibri" w:hAnsi="Calibri" w:cs="Calibri"/>
          <w:color w:val="000000" w:themeColor="text1"/>
          <w:sz w:val="20"/>
        </w:rPr>
      </w:pPr>
      <w:r w:rsidRPr="00CB0F4C">
        <w:rPr>
          <w:rFonts w:ascii="Calibri" w:hAnsi="Calibri" w:cs="Calibri"/>
          <w:color w:val="000000" w:themeColor="text1"/>
          <w:sz w:val="20"/>
        </w:rPr>
        <w:t>Kosten / Nutzen</w:t>
      </w:r>
    </w:p>
    <w:p w14:paraId="0CEEED1F" w14:textId="43B6B597" w:rsidR="000459FD" w:rsidRPr="00CB0F4C" w:rsidRDefault="000459FD" w:rsidP="000459FD">
      <w:pPr>
        <w:pStyle w:val="Listenabsatz"/>
        <w:numPr>
          <w:ilvl w:val="0"/>
          <w:numId w:val="17"/>
        </w:numPr>
        <w:autoSpaceDE w:val="0"/>
        <w:autoSpaceDN w:val="0"/>
        <w:adjustRightInd w:val="0"/>
        <w:spacing w:after="120" w:line="276" w:lineRule="auto"/>
        <w:jc w:val="both"/>
        <w:rPr>
          <w:rFonts w:ascii="Calibri" w:hAnsi="Calibri" w:cs="Calibri"/>
          <w:color w:val="000000" w:themeColor="text1"/>
          <w:sz w:val="20"/>
        </w:rPr>
      </w:pPr>
      <w:r w:rsidRPr="00CB0F4C">
        <w:rPr>
          <w:rFonts w:ascii="Calibri" w:hAnsi="Calibri" w:cs="Calibri"/>
          <w:color w:val="000000" w:themeColor="text1"/>
          <w:sz w:val="20"/>
        </w:rPr>
        <w:t>Finanzielle Ressourcen sind oft nicht vorhanden – Beachtung des Datenschutzes</w:t>
      </w:r>
    </w:p>
    <w:p w14:paraId="53612A9C" w14:textId="6606C958" w:rsidR="000459FD" w:rsidRPr="00CB0F4C" w:rsidRDefault="000459FD" w:rsidP="000459FD">
      <w:pPr>
        <w:pStyle w:val="Listenabsatz"/>
        <w:numPr>
          <w:ilvl w:val="0"/>
          <w:numId w:val="17"/>
        </w:numPr>
        <w:autoSpaceDE w:val="0"/>
        <w:autoSpaceDN w:val="0"/>
        <w:adjustRightInd w:val="0"/>
        <w:spacing w:after="120" w:line="276" w:lineRule="auto"/>
        <w:jc w:val="both"/>
        <w:rPr>
          <w:rFonts w:ascii="Calibri" w:hAnsi="Calibri" w:cs="Calibri"/>
          <w:color w:val="000000" w:themeColor="text1"/>
          <w:sz w:val="20"/>
        </w:rPr>
      </w:pPr>
      <w:r w:rsidRPr="00CB0F4C">
        <w:rPr>
          <w:rFonts w:ascii="Calibri" w:hAnsi="Calibri" w:cs="Calibri"/>
          <w:color w:val="000000" w:themeColor="text1"/>
          <w:sz w:val="20"/>
        </w:rPr>
        <w:t>Kontinuierliche Schulung / Weiterbildung notwendig</w:t>
      </w:r>
    </w:p>
    <w:p w14:paraId="2D6716AD" w14:textId="4FB9CA5F" w:rsidR="000459FD" w:rsidRPr="00CB0F4C" w:rsidRDefault="000459FD" w:rsidP="000459FD">
      <w:pPr>
        <w:pStyle w:val="Listenabsatz"/>
        <w:numPr>
          <w:ilvl w:val="0"/>
          <w:numId w:val="17"/>
        </w:numPr>
        <w:autoSpaceDE w:val="0"/>
        <w:autoSpaceDN w:val="0"/>
        <w:adjustRightInd w:val="0"/>
        <w:spacing w:after="120" w:line="276" w:lineRule="auto"/>
        <w:jc w:val="both"/>
        <w:rPr>
          <w:rFonts w:ascii="Calibri" w:hAnsi="Calibri" w:cs="Calibri"/>
          <w:color w:val="000000" w:themeColor="text1"/>
          <w:sz w:val="20"/>
        </w:rPr>
      </w:pPr>
      <w:r w:rsidRPr="00CB0F4C">
        <w:rPr>
          <w:rFonts w:ascii="Calibri" w:hAnsi="Calibri" w:cs="Calibri"/>
          <w:color w:val="000000" w:themeColor="text1"/>
          <w:sz w:val="20"/>
        </w:rPr>
        <w:t xml:space="preserve">Fehlende digitale Kompetenzen bei Lernenden und Lehrenden </w:t>
      </w:r>
    </w:p>
    <w:p w14:paraId="2595840B" w14:textId="18B9DD92" w:rsidR="000459FD" w:rsidRPr="00CB0F4C" w:rsidRDefault="000459FD" w:rsidP="000459FD">
      <w:pPr>
        <w:pStyle w:val="Listenabsatz"/>
        <w:numPr>
          <w:ilvl w:val="0"/>
          <w:numId w:val="17"/>
        </w:numPr>
        <w:autoSpaceDE w:val="0"/>
        <w:autoSpaceDN w:val="0"/>
        <w:adjustRightInd w:val="0"/>
        <w:spacing w:after="120" w:line="276" w:lineRule="auto"/>
        <w:jc w:val="both"/>
        <w:rPr>
          <w:rFonts w:ascii="Calibri" w:hAnsi="Calibri" w:cs="Calibri"/>
          <w:color w:val="000000" w:themeColor="text1"/>
          <w:sz w:val="20"/>
        </w:rPr>
      </w:pPr>
      <w:r w:rsidRPr="00CB0F4C">
        <w:rPr>
          <w:rFonts w:ascii="Calibri" w:hAnsi="Calibri" w:cs="Calibri"/>
          <w:color w:val="000000" w:themeColor="text1"/>
          <w:sz w:val="20"/>
        </w:rPr>
        <w:t>Hohe Schulungskosten</w:t>
      </w:r>
    </w:p>
    <w:p w14:paraId="2D75DF3D" w14:textId="54FD629F" w:rsidR="000459FD" w:rsidRPr="00CB0F4C" w:rsidRDefault="000459FD" w:rsidP="000459FD">
      <w:pPr>
        <w:pStyle w:val="Listenabsatz"/>
        <w:numPr>
          <w:ilvl w:val="0"/>
          <w:numId w:val="17"/>
        </w:numPr>
        <w:autoSpaceDE w:val="0"/>
        <w:autoSpaceDN w:val="0"/>
        <w:adjustRightInd w:val="0"/>
        <w:spacing w:after="120" w:line="276" w:lineRule="auto"/>
        <w:jc w:val="both"/>
        <w:rPr>
          <w:rFonts w:ascii="Calibri" w:hAnsi="Calibri" w:cs="Calibri"/>
          <w:color w:val="000000" w:themeColor="text1"/>
          <w:sz w:val="20"/>
        </w:rPr>
      </w:pPr>
      <w:r w:rsidRPr="00CB0F4C">
        <w:rPr>
          <w:rFonts w:ascii="Calibri" w:hAnsi="Calibri" w:cs="Calibri"/>
          <w:color w:val="000000" w:themeColor="text1"/>
          <w:sz w:val="20"/>
        </w:rPr>
        <w:t xml:space="preserve">Oft keine </w:t>
      </w:r>
      <w:r w:rsidR="002B6B8D" w:rsidRPr="00CB0F4C">
        <w:rPr>
          <w:rFonts w:ascii="Calibri" w:hAnsi="Calibri" w:cs="Calibri"/>
          <w:color w:val="000000" w:themeColor="text1"/>
          <w:sz w:val="20"/>
        </w:rPr>
        <w:t>technischen</w:t>
      </w:r>
      <w:r w:rsidRPr="00CB0F4C">
        <w:rPr>
          <w:rFonts w:ascii="Calibri" w:hAnsi="Calibri" w:cs="Calibri"/>
          <w:color w:val="000000" w:themeColor="text1"/>
          <w:sz w:val="20"/>
        </w:rPr>
        <w:t xml:space="preserve"> Endgeräte oder Ausstattung der Lernenden</w:t>
      </w:r>
    </w:p>
    <w:p w14:paraId="40793FEF" w14:textId="77777777" w:rsidR="00CB0F4C" w:rsidRPr="00CB0F4C" w:rsidRDefault="000459FD" w:rsidP="000459FD">
      <w:pPr>
        <w:pStyle w:val="Listenabsatz"/>
        <w:numPr>
          <w:ilvl w:val="0"/>
          <w:numId w:val="17"/>
        </w:numPr>
        <w:autoSpaceDE w:val="0"/>
        <w:autoSpaceDN w:val="0"/>
        <w:adjustRightInd w:val="0"/>
        <w:spacing w:after="120" w:line="276" w:lineRule="auto"/>
        <w:jc w:val="both"/>
        <w:rPr>
          <w:rFonts w:ascii="Calibri" w:hAnsi="Calibri" w:cs="Calibri"/>
          <w:color w:val="000000" w:themeColor="text1"/>
          <w:sz w:val="18"/>
        </w:rPr>
      </w:pPr>
      <w:r w:rsidRPr="00CB0F4C">
        <w:rPr>
          <w:rFonts w:ascii="Calibri" w:hAnsi="Calibri" w:cs="Calibri"/>
          <w:color w:val="000000" w:themeColor="text1"/>
          <w:sz w:val="20"/>
        </w:rPr>
        <w:t>Intensive Betreuung und Begleitung der Lernenden</w:t>
      </w:r>
    </w:p>
    <w:p w14:paraId="228B3F32" w14:textId="2B964F9F" w:rsidR="00696297" w:rsidRPr="00CB0F4C" w:rsidRDefault="00696297" w:rsidP="009241AB">
      <w:pPr>
        <w:pStyle w:val="berschrift1"/>
        <w:spacing w:after="240"/>
        <w:rPr>
          <w:rFonts w:ascii="Calibri" w:hAnsi="Calibri" w:cs="Calibri"/>
          <w:color w:val="000000" w:themeColor="text1"/>
          <w:sz w:val="18"/>
        </w:rPr>
      </w:pPr>
      <w:bookmarkStart w:id="29" w:name="_Toc77678657"/>
      <w:r w:rsidRPr="00FA5801">
        <w:lastRenderedPageBreak/>
        <w:t xml:space="preserve">5 </w:t>
      </w:r>
      <w:r w:rsidR="00FA5801" w:rsidRPr="00FA5801">
        <w:t>Teil C: Ergebnisse der spezifischen Studie von IK</w:t>
      </w:r>
      <w:bookmarkEnd w:id="29"/>
      <w:r w:rsidRPr="00FA5801">
        <w:t xml:space="preserve"> </w:t>
      </w:r>
    </w:p>
    <w:p w14:paraId="4F477A4D" w14:textId="6BE2AA8A" w:rsidR="007D3724" w:rsidRPr="008A178A" w:rsidRDefault="007D3724" w:rsidP="009241AB">
      <w:pPr>
        <w:pStyle w:val="Default"/>
        <w:spacing w:after="240" w:line="276" w:lineRule="auto"/>
        <w:jc w:val="both"/>
        <w:rPr>
          <w:color w:val="000000" w:themeColor="text1"/>
          <w:sz w:val="22"/>
          <w:szCs w:val="22"/>
        </w:rPr>
      </w:pPr>
      <w:r w:rsidRPr="001A79E4">
        <w:rPr>
          <w:color w:val="000000" w:themeColor="text1"/>
          <w:sz w:val="22"/>
          <w:szCs w:val="22"/>
        </w:rPr>
        <w:t>In Bezug auf die Feldforschung hat</w:t>
      </w:r>
      <w:r w:rsidRPr="00CB0F4C">
        <w:rPr>
          <w:i/>
          <w:color w:val="000000" w:themeColor="text1"/>
          <w:sz w:val="22"/>
          <w:szCs w:val="22"/>
        </w:rPr>
        <w:t xml:space="preserve"> </w:t>
      </w:r>
      <w:r w:rsidR="00CB0F4C" w:rsidRPr="00CB0F4C">
        <w:rPr>
          <w:i/>
          <w:color w:val="000000" w:themeColor="text1"/>
          <w:sz w:val="22"/>
          <w:szCs w:val="22"/>
        </w:rPr>
        <w:t>Ingenious Knowledge</w:t>
      </w:r>
      <w:r w:rsidR="00CB0F4C">
        <w:rPr>
          <w:color w:val="000000" w:themeColor="text1"/>
          <w:sz w:val="22"/>
          <w:szCs w:val="22"/>
        </w:rPr>
        <w:t xml:space="preserve"> (</w:t>
      </w:r>
      <w:r w:rsidRPr="00CB0F4C">
        <w:rPr>
          <w:i/>
          <w:color w:val="000000" w:themeColor="text1"/>
          <w:sz w:val="22"/>
          <w:szCs w:val="22"/>
        </w:rPr>
        <w:t>IK</w:t>
      </w:r>
      <w:r w:rsidR="00CB0F4C">
        <w:rPr>
          <w:i/>
          <w:color w:val="000000" w:themeColor="text1"/>
          <w:sz w:val="22"/>
          <w:szCs w:val="22"/>
        </w:rPr>
        <w:t>)</w:t>
      </w:r>
      <w:r w:rsidRPr="008A178A">
        <w:rPr>
          <w:color w:val="000000" w:themeColor="text1"/>
          <w:sz w:val="22"/>
          <w:szCs w:val="22"/>
        </w:rPr>
        <w:t xml:space="preserve"> einen Online-Fragebogen und ein Online-Umfragetool erstellt und</w:t>
      </w:r>
      <w:r w:rsidR="001A79E4">
        <w:rPr>
          <w:color w:val="000000" w:themeColor="text1"/>
          <w:sz w:val="22"/>
          <w:szCs w:val="22"/>
        </w:rPr>
        <w:t xml:space="preserve"> diesen</w:t>
      </w:r>
      <w:r w:rsidRPr="008A178A">
        <w:rPr>
          <w:color w:val="000000" w:themeColor="text1"/>
          <w:sz w:val="22"/>
          <w:szCs w:val="22"/>
        </w:rPr>
        <w:t xml:space="preserve"> jedem Partner zur Verfügung gestellt. </w:t>
      </w:r>
      <w:r w:rsidR="009241AB">
        <w:rPr>
          <w:color w:val="000000" w:themeColor="text1"/>
          <w:sz w:val="22"/>
          <w:szCs w:val="22"/>
        </w:rPr>
        <w:t>Bei</w:t>
      </w:r>
      <w:r w:rsidRPr="008A178A">
        <w:rPr>
          <w:color w:val="000000" w:themeColor="text1"/>
          <w:sz w:val="22"/>
          <w:szCs w:val="22"/>
        </w:rPr>
        <w:t xml:space="preserve"> Aktivität 3 von IO1 (Sammeln und Präsentieren von Best-Practice-Lern- und -Lehrressourcen) werden </w:t>
      </w:r>
      <w:r w:rsidRPr="009241AB">
        <w:rPr>
          <w:i/>
          <w:color w:val="000000" w:themeColor="text1"/>
          <w:sz w:val="22"/>
          <w:szCs w:val="22"/>
        </w:rPr>
        <w:t>IK</w:t>
      </w:r>
      <w:r w:rsidRPr="008A178A">
        <w:rPr>
          <w:color w:val="000000" w:themeColor="text1"/>
          <w:sz w:val="22"/>
          <w:szCs w:val="22"/>
        </w:rPr>
        <w:t xml:space="preserve"> und </w:t>
      </w:r>
      <w:r w:rsidRPr="009241AB">
        <w:rPr>
          <w:i/>
          <w:color w:val="000000" w:themeColor="text1"/>
          <w:sz w:val="22"/>
          <w:szCs w:val="22"/>
        </w:rPr>
        <w:t>UPB</w:t>
      </w:r>
      <w:r w:rsidRPr="008A178A">
        <w:rPr>
          <w:color w:val="000000" w:themeColor="text1"/>
          <w:sz w:val="22"/>
          <w:szCs w:val="22"/>
        </w:rPr>
        <w:t xml:space="preserve"> an Kriterien für eine Datenbank arbeiten, um die Suche nach Best-Practice-Lern- und -Lehrressourcen zu ermöglichen, die dann im Internet verfügbar gemacht werden. Gemeinsam mit der </w:t>
      </w:r>
      <w:r w:rsidRPr="009241AB">
        <w:rPr>
          <w:i/>
          <w:color w:val="000000" w:themeColor="text1"/>
          <w:sz w:val="22"/>
          <w:szCs w:val="22"/>
        </w:rPr>
        <w:t>UPB</w:t>
      </w:r>
      <w:r w:rsidRPr="008A178A">
        <w:rPr>
          <w:color w:val="000000" w:themeColor="text1"/>
          <w:sz w:val="22"/>
          <w:szCs w:val="22"/>
        </w:rPr>
        <w:t xml:space="preserve"> wird sich </w:t>
      </w:r>
      <w:r w:rsidRPr="009241AB">
        <w:rPr>
          <w:i/>
          <w:color w:val="000000" w:themeColor="text1"/>
          <w:sz w:val="22"/>
          <w:szCs w:val="22"/>
        </w:rPr>
        <w:t>IK</w:t>
      </w:r>
      <w:r w:rsidRPr="008A178A">
        <w:rPr>
          <w:color w:val="000000" w:themeColor="text1"/>
          <w:sz w:val="22"/>
          <w:szCs w:val="22"/>
        </w:rPr>
        <w:t xml:space="preserve"> auf die Struktur und die Art der Präsentation der Informationen konzentrieren, um den Lehrenden die Suche nach solchen Ressourcen zu erleichtern. </w:t>
      </w:r>
    </w:p>
    <w:p w14:paraId="775B8487" w14:textId="77777777" w:rsidR="007D3724" w:rsidRPr="00C05586" w:rsidRDefault="007D3724" w:rsidP="00FA5801">
      <w:pPr>
        <w:pStyle w:val="Default"/>
        <w:spacing w:after="120" w:line="276" w:lineRule="auto"/>
        <w:jc w:val="both"/>
        <w:rPr>
          <w:color w:val="000000" w:themeColor="text1"/>
          <w:sz w:val="22"/>
          <w:szCs w:val="22"/>
        </w:rPr>
      </w:pPr>
      <w:r w:rsidRPr="008A178A">
        <w:rPr>
          <w:color w:val="000000" w:themeColor="text1"/>
          <w:sz w:val="22"/>
          <w:szCs w:val="22"/>
        </w:rPr>
        <w:t xml:space="preserve">Außerdem wird </w:t>
      </w:r>
      <w:r w:rsidRPr="009241AB">
        <w:rPr>
          <w:i/>
          <w:color w:val="000000" w:themeColor="text1"/>
          <w:sz w:val="22"/>
          <w:szCs w:val="22"/>
        </w:rPr>
        <w:t>IK</w:t>
      </w:r>
      <w:r w:rsidRPr="008A178A">
        <w:rPr>
          <w:color w:val="000000" w:themeColor="text1"/>
          <w:sz w:val="22"/>
          <w:szCs w:val="22"/>
        </w:rPr>
        <w:t xml:space="preserve"> eine Plattform für diese Datenbank bereitstellen, die in einem Webbrowser geöffnet werden kann. Zusammengefasst muss </w:t>
      </w:r>
      <w:r w:rsidRPr="009241AB">
        <w:rPr>
          <w:i/>
          <w:color w:val="000000" w:themeColor="text1"/>
          <w:sz w:val="22"/>
          <w:szCs w:val="22"/>
        </w:rPr>
        <w:t>IK</w:t>
      </w:r>
      <w:r w:rsidRPr="008A178A">
        <w:rPr>
          <w:color w:val="000000" w:themeColor="text1"/>
          <w:sz w:val="22"/>
          <w:szCs w:val="22"/>
        </w:rPr>
        <w:t xml:space="preserve"> einen Ansatz schaffen, um die Ressourcen online zu strukturieren. </w:t>
      </w:r>
      <w:r w:rsidRPr="00C05586">
        <w:rPr>
          <w:color w:val="000000" w:themeColor="text1"/>
          <w:sz w:val="22"/>
          <w:szCs w:val="22"/>
        </w:rPr>
        <w:t>Im Folgenden werden erste Ideen und Überlegungen vor dem Hintergrund der obigen Forschungsergebnisse angesprochen.</w:t>
      </w:r>
    </w:p>
    <w:p w14:paraId="5A8D13AD" w14:textId="1F7AC714" w:rsidR="00542CAD" w:rsidRDefault="007D3724" w:rsidP="00FA5801">
      <w:pPr>
        <w:jc w:val="both"/>
        <w:rPr>
          <w:rStyle w:val="A9"/>
          <w:rFonts w:ascii="Calibri" w:hAnsi="Calibri" w:cs="Calibri"/>
          <w:color w:val="000000" w:themeColor="text1"/>
        </w:rPr>
      </w:pPr>
      <w:r w:rsidRPr="008A178A">
        <w:rPr>
          <w:rStyle w:val="A9"/>
          <w:rFonts w:ascii="Calibri" w:hAnsi="Calibri" w:cs="Calibri"/>
          <w:color w:val="000000" w:themeColor="text1"/>
        </w:rPr>
        <w:t xml:space="preserve">Basierend auf den Berichten, den bisherigen Erfahrungen der Projektpartner und unseres technischen Projektpartners </w:t>
      </w:r>
      <w:r w:rsidRPr="009241AB">
        <w:rPr>
          <w:rStyle w:val="A9"/>
          <w:rFonts w:ascii="Calibri" w:hAnsi="Calibri" w:cs="Calibri"/>
          <w:i/>
          <w:color w:val="000000" w:themeColor="text1"/>
        </w:rPr>
        <w:t>IK</w:t>
      </w:r>
      <w:r w:rsidRPr="008A178A">
        <w:rPr>
          <w:rStyle w:val="A9"/>
          <w:rFonts w:ascii="Calibri" w:hAnsi="Calibri" w:cs="Calibri"/>
          <w:color w:val="000000" w:themeColor="text1"/>
        </w:rPr>
        <w:t xml:space="preserve"> scheint die Moodle-Plattform am besten geeignet zu sein, um Best-Practice-Lern- und Lehrmittel bereitzustellen. Das Design wird sich an den folgenden Literaturaspekten orientieren.</w:t>
      </w:r>
    </w:p>
    <w:p w14:paraId="443408AE" w14:textId="77777777" w:rsidR="009241AB" w:rsidRPr="008A178A" w:rsidRDefault="009241AB" w:rsidP="00FA5801">
      <w:pPr>
        <w:jc w:val="both"/>
        <w:rPr>
          <w:b/>
          <w:color w:val="000000" w:themeColor="text1"/>
        </w:rPr>
      </w:pPr>
    </w:p>
    <w:p w14:paraId="6CBCC573" w14:textId="4853306B" w:rsidR="00687299" w:rsidRPr="00C05586" w:rsidRDefault="007D3724" w:rsidP="007D3724">
      <w:pPr>
        <w:jc w:val="both"/>
        <w:rPr>
          <w:color w:val="000000" w:themeColor="text1"/>
        </w:rPr>
      </w:pPr>
      <w:r w:rsidRPr="008A178A">
        <w:rPr>
          <w:b/>
          <w:color w:val="000000" w:themeColor="text1"/>
        </w:rPr>
        <w:t>Best Practices bei der Gestaltung und Produktion von Lehrmitteln im (Mini-)Serious Games-</w:t>
      </w:r>
    </w:p>
    <w:p w14:paraId="5F0A8D55" w14:textId="77777777" w:rsidR="007D3724" w:rsidRPr="008A178A" w:rsidRDefault="007D3724" w:rsidP="007D3724">
      <w:pPr>
        <w:pBdr>
          <w:top w:val="nil"/>
          <w:left w:val="nil"/>
          <w:bottom w:val="nil"/>
          <w:right w:val="nil"/>
          <w:between w:val="nil"/>
          <w:bar w:val="nil"/>
        </w:pBdr>
        <w:jc w:val="both"/>
        <w:rPr>
          <w:color w:val="000000" w:themeColor="text1"/>
        </w:rPr>
      </w:pPr>
      <w:r w:rsidRPr="008A178A">
        <w:rPr>
          <w:color w:val="000000" w:themeColor="text1"/>
        </w:rPr>
        <w:t xml:space="preserve">Im Hinblick auf die Effektivität der Gestaltung von Online-Kursen sollten folgende Punkte berücksichtigt werden: </w:t>
      </w:r>
    </w:p>
    <w:p w14:paraId="32DCD2CB" w14:textId="570E46F9" w:rsidR="007D3724" w:rsidRPr="008A178A" w:rsidRDefault="007D3724" w:rsidP="007D3724">
      <w:pPr>
        <w:pStyle w:val="Listenabsatz"/>
        <w:numPr>
          <w:ilvl w:val="0"/>
          <w:numId w:val="19"/>
        </w:numPr>
        <w:pBdr>
          <w:top w:val="nil"/>
          <w:left w:val="nil"/>
          <w:bottom w:val="nil"/>
          <w:right w:val="nil"/>
          <w:between w:val="nil"/>
          <w:bar w:val="nil"/>
        </w:pBdr>
        <w:spacing w:after="0"/>
        <w:ind w:left="993" w:hanging="426"/>
        <w:jc w:val="both"/>
        <w:rPr>
          <w:color w:val="000000" w:themeColor="text1"/>
        </w:rPr>
      </w:pPr>
      <w:r w:rsidRPr="008A178A">
        <w:rPr>
          <w:color w:val="000000" w:themeColor="text1"/>
        </w:rPr>
        <w:t>Sie beruhen auf einem Lernprozess.</w:t>
      </w:r>
    </w:p>
    <w:p w14:paraId="5C8F7236" w14:textId="057C083C" w:rsidR="007D3724" w:rsidRPr="008A178A" w:rsidRDefault="007D3724" w:rsidP="007D3724">
      <w:pPr>
        <w:pStyle w:val="Listenabsatz"/>
        <w:numPr>
          <w:ilvl w:val="0"/>
          <w:numId w:val="19"/>
        </w:numPr>
        <w:pBdr>
          <w:top w:val="nil"/>
          <w:left w:val="nil"/>
          <w:bottom w:val="nil"/>
          <w:right w:val="nil"/>
          <w:between w:val="nil"/>
          <w:bar w:val="nil"/>
        </w:pBdr>
        <w:spacing w:after="0"/>
        <w:ind w:left="993" w:hanging="426"/>
        <w:jc w:val="both"/>
        <w:rPr>
          <w:color w:val="000000" w:themeColor="text1"/>
        </w:rPr>
      </w:pPr>
      <w:r w:rsidRPr="008A178A">
        <w:rPr>
          <w:color w:val="000000" w:themeColor="text1"/>
        </w:rPr>
        <w:t>Sie basieren auf den Bedürfnissen der erwachsenen Lernenden.</w:t>
      </w:r>
    </w:p>
    <w:p w14:paraId="061D71DD" w14:textId="57887D62" w:rsidR="007D3724" w:rsidRPr="008A178A" w:rsidRDefault="007D3724" w:rsidP="007D3724">
      <w:pPr>
        <w:pStyle w:val="Listenabsatz"/>
        <w:numPr>
          <w:ilvl w:val="0"/>
          <w:numId w:val="19"/>
        </w:numPr>
        <w:pBdr>
          <w:top w:val="nil"/>
          <w:left w:val="nil"/>
          <w:bottom w:val="nil"/>
          <w:right w:val="nil"/>
          <w:between w:val="nil"/>
          <w:bar w:val="nil"/>
        </w:pBdr>
        <w:spacing w:after="0"/>
        <w:ind w:left="993" w:hanging="426"/>
        <w:jc w:val="both"/>
        <w:rPr>
          <w:color w:val="000000" w:themeColor="text1"/>
        </w:rPr>
      </w:pPr>
      <w:r w:rsidRPr="008A178A">
        <w:rPr>
          <w:color w:val="000000" w:themeColor="text1"/>
        </w:rPr>
        <w:t>Sie verknüpfen Theorie und Praxis.</w:t>
      </w:r>
    </w:p>
    <w:p w14:paraId="32A5E282" w14:textId="4A281187" w:rsidR="007D3724" w:rsidRPr="008A178A" w:rsidRDefault="007D3724" w:rsidP="007D3724">
      <w:pPr>
        <w:pStyle w:val="Listenabsatz"/>
        <w:numPr>
          <w:ilvl w:val="0"/>
          <w:numId w:val="19"/>
        </w:numPr>
        <w:pBdr>
          <w:top w:val="nil"/>
          <w:left w:val="nil"/>
          <w:bottom w:val="nil"/>
          <w:right w:val="nil"/>
          <w:between w:val="nil"/>
          <w:bar w:val="nil"/>
        </w:pBdr>
        <w:spacing w:after="0"/>
        <w:ind w:left="993" w:hanging="426"/>
        <w:jc w:val="both"/>
        <w:rPr>
          <w:color w:val="000000" w:themeColor="text1"/>
        </w:rPr>
      </w:pPr>
      <w:r w:rsidRPr="008A178A">
        <w:rPr>
          <w:color w:val="000000" w:themeColor="text1"/>
        </w:rPr>
        <w:t>Sie berücksichtigen eine Reihe von Lernstilen.</w:t>
      </w:r>
    </w:p>
    <w:p w14:paraId="20EF6A0C" w14:textId="21A58A6F" w:rsidR="007D3724" w:rsidRPr="008A178A" w:rsidRDefault="007D3724" w:rsidP="007D3724">
      <w:pPr>
        <w:pStyle w:val="Listenabsatz"/>
        <w:numPr>
          <w:ilvl w:val="0"/>
          <w:numId w:val="19"/>
        </w:numPr>
        <w:pBdr>
          <w:top w:val="nil"/>
          <w:left w:val="nil"/>
          <w:bottom w:val="nil"/>
          <w:right w:val="nil"/>
          <w:between w:val="nil"/>
          <w:bar w:val="nil"/>
        </w:pBdr>
        <w:spacing w:after="0"/>
        <w:ind w:left="993" w:hanging="426"/>
        <w:jc w:val="both"/>
        <w:rPr>
          <w:color w:val="000000" w:themeColor="text1"/>
        </w:rPr>
      </w:pPr>
      <w:r w:rsidRPr="008A178A">
        <w:rPr>
          <w:color w:val="000000" w:themeColor="text1"/>
        </w:rPr>
        <w:t>Sie sind zugänglich.</w:t>
      </w:r>
    </w:p>
    <w:p w14:paraId="1BC41984" w14:textId="42392421" w:rsidR="007D3724" w:rsidRPr="008A178A" w:rsidRDefault="007D3724" w:rsidP="007D3724">
      <w:pPr>
        <w:pStyle w:val="Listenabsatz"/>
        <w:numPr>
          <w:ilvl w:val="0"/>
          <w:numId w:val="19"/>
        </w:numPr>
        <w:pBdr>
          <w:top w:val="nil"/>
          <w:left w:val="nil"/>
          <w:bottom w:val="nil"/>
          <w:right w:val="nil"/>
          <w:between w:val="nil"/>
          <w:bar w:val="nil"/>
        </w:pBdr>
        <w:spacing w:after="0"/>
        <w:ind w:left="993" w:hanging="426"/>
        <w:jc w:val="both"/>
        <w:rPr>
          <w:color w:val="000000" w:themeColor="text1"/>
        </w:rPr>
      </w:pPr>
      <w:r w:rsidRPr="008A178A">
        <w:rPr>
          <w:color w:val="000000" w:themeColor="text1"/>
        </w:rPr>
        <w:t>Sie sind "flexibel" gestaltet.</w:t>
      </w:r>
    </w:p>
    <w:p w14:paraId="4D13978C" w14:textId="79ED0535" w:rsidR="007D3724" w:rsidRPr="008A178A" w:rsidRDefault="007D3724" w:rsidP="007D3724">
      <w:pPr>
        <w:pStyle w:val="Listenabsatz"/>
        <w:numPr>
          <w:ilvl w:val="0"/>
          <w:numId w:val="19"/>
        </w:numPr>
        <w:pBdr>
          <w:top w:val="nil"/>
          <w:left w:val="nil"/>
          <w:bottom w:val="nil"/>
          <w:right w:val="nil"/>
          <w:between w:val="nil"/>
          <w:bar w:val="nil"/>
        </w:pBdr>
        <w:spacing w:after="0"/>
        <w:ind w:left="993" w:hanging="426"/>
        <w:jc w:val="both"/>
        <w:rPr>
          <w:color w:val="000000" w:themeColor="text1"/>
        </w:rPr>
      </w:pPr>
      <w:r w:rsidRPr="008A178A">
        <w:rPr>
          <w:color w:val="000000" w:themeColor="text1"/>
        </w:rPr>
        <w:t>Sie bieten eine flexible Durchführung.</w:t>
      </w:r>
    </w:p>
    <w:p w14:paraId="03A9B15A" w14:textId="01E3F35C" w:rsidR="007D3724" w:rsidRPr="008A178A" w:rsidRDefault="007D3724" w:rsidP="007D3724">
      <w:pPr>
        <w:pStyle w:val="Listenabsatz"/>
        <w:numPr>
          <w:ilvl w:val="0"/>
          <w:numId w:val="19"/>
        </w:numPr>
        <w:pBdr>
          <w:top w:val="nil"/>
          <w:left w:val="nil"/>
          <w:bottom w:val="nil"/>
          <w:right w:val="nil"/>
          <w:between w:val="nil"/>
          <w:bar w:val="nil"/>
        </w:pBdr>
        <w:spacing w:after="0"/>
        <w:ind w:left="993" w:hanging="426"/>
        <w:jc w:val="both"/>
        <w:rPr>
          <w:color w:val="000000" w:themeColor="text1"/>
        </w:rPr>
      </w:pPr>
      <w:r w:rsidRPr="008A178A">
        <w:rPr>
          <w:color w:val="000000" w:themeColor="text1"/>
        </w:rPr>
        <w:t>Sie bieten eine flexible Bewertung.</w:t>
      </w:r>
    </w:p>
    <w:p w14:paraId="200574DB" w14:textId="08793530" w:rsidR="007D3724" w:rsidRPr="008A178A" w:rsidRDefault="007D3724" w:rsidP="007D3724">
      <w:pPr>
        <w:pStyle w:val="Listenabsatz"/>
        <w:numPr>
          <w:ilvl w:val="0"/>
          <w:numId w:val="19"/>
        </w:numPr>
        <w:pBdr>
          <w:top w:val="nil"/>
          <w:left w:val="nil"/>
          <w:bottom w:val="nil"/>
          <w:right w:val="nil"/>
          <w:between w:val="nil"/>
          <w:bar w:val="nil"/>
        </w:pBdr>
        <w:spacing w:after="0"/>
        <w:ind w:left="993" w:hanging="426"/>
        <w:jc w:val="both"/>
        <w:rPr>
          <w:color w:val="000000" w:themeColor="text1"/>
        </w:rPr>
      </w:pPr>
      <w:r w:rsidRPr="008A178A">
        <w:rPr>
          <w:color w:val="000000" w:themeColor="text1"/>
        </w:rPr>
        <w:t>Sie verwenden eine Vielzahl von Medien.</w:t>
      </w:r>
    </w:p>
    <w:p w14:paraId="70DB1248" w14:textId="6AAD5BDF" w:rsidR="007D3724" w:rsidRPr="00C05586" w:rsidRDefault="007D3724" w:rsidP="007D3724">
      <w:pPr>
        <w:pStyle w:val="Listenabsatz"/>
        <w:numPr>
          <w:ilvl w:val="0"/>
          <w:numId w:val="19"/>
        </w:numPr>
        <w:pBdr>
          <w:top w:val="nil"/>
          <w:left w:val="nil"/>
          <w:bottom w:val="nil"/>
          <w:right w:val="nil"/>
          <w:between w:val="nil"/>
          <w:bar w:val="nil"/>
        </w:pBdr>
        <w:spacing w:after="0"/>
        <w:ind w:left="993" w:hanging="426"/>
        <w:jc w:val="both"/>
        <w:rPr>
          <w:color w:val="000000" w:themeColor="text1"/>
        </w:rPr>
      </w:pPr>
      <w:r w:rsidRPr="008A178A">
        <w:rPr>
          <w:color w:val="000000" w:themeColor="text1"/>
        </w:rPr>
        <w:t>Sie sind interaktiv.</w:t>
      </w:r>
      <w:r w:rsidR="009241AB">
        <w:rPr>
          <w:color w:val="000000" w:themeColor="text1"/>
        </w:rPr>
        <w:tab/>
      </w:r>
      <w:r w:rsidR="009241AB">
        <w:rPr>
          <w:color w:val="000000" w:themeColor="text1"/>
        </w:rPr>
        <w:tab/>
      </w:r>
      <w:r w:rsidR="009241AB">
        <w:rPr>
          <w:color w:val="000000" w:themeColor="text1"/>
        </w:rPr>
        <w:tab/>
      </w:r>
      <w:r w:rsidR="009241AB">
        <w:rPr>
          <w:color w:val="000000" w:themeColor="text1"/>
        </w:rPr>
        <w:tab/>
      </w:r>
      <w:r w:rsidR="009241AB">
        <w:rPr>
          <w:color w:val="000000" w:themeColor="text1"/>
        </w:rPr>
        <w:tab/>
      </w:r>
      <w:r w:rsidR="009241AB">
        <w:rPr>
          <w:color w:val="000000" w:themeColor="text1"/>
        </w:rPr>
        <w:tab/>
      </w:r>
      <w:r w:rsidRPr="008A178A">
        <w:rPr>
          <w:color w:val="000000" w:themeColor="text1"/>
        </w:rPr>
        <w:t xml:space="preserve"> </w:t>
      </w:r>
      <w:r w:rsidRPr="00C05586">
        <w:rPr>
          <w:color w:val="000000" w:themeColor="text1"/>
        </w:rPr>
        <w:t>(vgl.</w:t>
      </w:r>
      <w:r w:rsidR="001A79E4" w:rsidRPr="00C05586">
        <w:rPr>
          <w:color w:val="000000" w:themeColor="text1"/>
        </w:rPr>
        <w:t xml:space="preserve"> </w:t>
      </w:r>
      <w:r w:rsidR="001A79E4" w:rsidRPr="00C05586">
        <w:rPr>
          <w:smallCaps/>
          <w:color w:val="000000" w:themeColor="text1"/>
        </w:rPr>
        <w:t>Burns</w:t>
      </w:r>
      <w:r w:rsidRPr="00C05586">
        <w:rPr>
          <w:color w:val="000000" w:themeColor="text1"/>
        </w:rPr>
        <w:t xml:space="preserve"> 2016, o. S.)</w:t>
      </w:r>
    </w:p>
    <w:p w14:paraId="12358693" w14:textId="77777777" w:rsidR="007D3724" w:rsidRPr="00C05586" w:rsidRDefault="007D3724" w:rsidP="007D3724">
      <w:pPr>
        <w:pStyle w:val="Listenabsatz"/>
        <w:pBdr>
          <w:top w:val="nil"/>
          <w:left w:val="nil"/>
          <w:bottom w:val="nil"/>
          <w:right w:val="nil"/>
          <w:between w:val="nil"/>
          <w:bar w:val="nil"/>
        </w:pBdr>
        <w:spacing w:after="0"/>
        <w:ind w:left="993"/>
        <w:jc w:val="both"/>
        <w:rPr>
          <w:color w:val="000000" w:themeColor="text1"/>
        </w:rPr>
      </w:pPr>
    </w:p>
    <w:p w14:paraId="18240775" w14:textId="4D7E9A87" w:rsidR="008A178A" w:rsidRPr="004A180D" w:rsidRDefault="008A178A" w:rsidP="00FA5801">
      <w:pPr>
        <w:jc w:val="both"/>
        <w:rPr>
          <w:color w:val="000000" w:themeColor="text1"/>
        </w:rPr>
      </w:pPr>
      <w:r w:rsidRPr="004A180D">
        <w:rPr>
          <w:color w:val="000000" w:themeColor="text1"/>
        </w:rPr>
        <w:t>In diesem Zusammenhang gibt es sechs Prinzipien guten Grafikdesigns - Kontrast, Ähnlichkeit, Annäherung, Ausrichtung, Symmetrie und Wiederholung -, die beim Aufbau eines Kurses angewendet werden sollten (vgl. Ebd.).</w:t>
      </w:r>
    </w:p>
    <w:p w14:paraId="41D4D28A" w14:textId="57870865" w:rsidR="009A3FD4" w:rsidRPr="004C1B92" w:rsidRDefault="009A3FD4" w:rsidP="00FA5801">
      <w:pPr>
        <w:jc w:val="both"/>
        <w:rPr>
          <w:color w:val="000000" w:themeColor="text1"/>
        </w:rPr>
      </w:pPr>
      <w:r w:rsidRPr="004C1B92">
        <w:rPr>
          <w:color w:val="000000" w:themeColor="text1"/>
        </w:rPr>
        <w:t xml:space="preserve">Bei der Gestaltung von E-Learning hilft </w:t>
      </w:r>
      <w:r w:rsidR="004C1B92" w:rsidRPr="004C1B92">
        <w:rPr>
          <w:color w:val="000000" w:themeColor="text1"/>
        </w:rPr>
        <w:t xml:space="preserve">dem Lerner </w:t>
      </w:r>
      <w:r w:rsidRPr="004C1B92">
        <w:rPr>
          <w:color w:val="000000" w:themeColor="text1"/>
        </w:rPr>
        <w:t xml:space="preserve">die Wiederholung von Schlüsselpunkten, sich an diese Punkte zu erinnern und sie mit den neu präsentierten Informationen zu verknüpfen. Dieses Prinzip wird "Scaffolding" genannt. </w:t>
      </w:r>
      <w:r w:rsidR="004C1B92" w:rsidRPr="004C1B92">
        <w:rPr>
          <w:color w:val="000000" w:themeColor="text1"/>
        </w:rPr>
        <w:t>Sowie in der Didaktik</w:t>
      </w:r>
      <w:r w:rsidRPr="004C1B92">
        <w:rPr>
          <w:color w:val="000000" w:themeColor="text1"/>
        </w:rPr>
        <w:t xml:space="preserve"> ist </w:t>
      </w:r>
      <w:r w:rsidR="004C1B92" w:rsidRPr="004C1B92">
        <w:rPr>
          <w:color w:val="000000" w:themeColor="text1"/>
        </w:rPr>
        <w:t xml:space="preserve">es </w:t>
      </w:r>
      <w:r w:rsidRPr="004C1B92">
        <w:rPr>
          <w:color w:val="000000" w:themeColor="text1"/>
        </w:rPr>
        <w:t xml:space="preserve">auch ein wichtiges Element der grafischen Gestaltung innerhalb des E-Learnings, weil es dem Lerner ermöglicht, wichtige Informationen miteinander zu verankern (vgl. </w:t>
      </w:r>
      <w:r w:rsidR="001A79E4" w:rsidRPr="001A79E4">
        <w:rPr>
          <w:smallCaps/>
          <w:color w:val="000000" w:themeColor="text1"/>
        </w:rPr>
        <w:t>Colman</w:t>
      </w:r>
      <w:r w:rsidR="001A79E4">
        <w:rPr>
          <w:color w:val="000000" w:themeColor="text1"/>
        </w:rPr>
        <w:t xml:space="preserve"> </w:t>
      </w:r>
      <w:r w:rsidRPr="004C1B92">
        <w:rPr>
          <w:color w:val="000000" w:themeColor="text1"/>
        </w:rPr>
        <w:t>2020, o. S.).</w:t>
      </w:r>
    </w:p>
    <w:p w14:paraId="322CCA18" w14:textId="7FEBE5B0" w:rsidR="00687299" w:rsidRPr="004C1B92" w:rsidRDefault="004C1B92" w:rsidP="00FA5801">
      <w:pPr>
        <w:jc w:val="both"/>
        <w:rPr>
          <w:color w:val="000000" w:themeColor="text1"/>
        </w:rPr>
      </w:pPr>
      <w:r w:rsidRPr="004C1B92">
        <w:rPr>
          <w:color w:val="000000" w:themeColor="text1"/>
        </w:rPr>
        <w:lastRenderedPageBreak/>
        <w:t>Hinsichtlich der Mini- oder Micro-Learning-Formate werden viele Varianten zum Einsatz kommen, z. B. kurze Lernvideos, spielerische Elemente wie ein Quiz (Stichwort: Gamification), übersichtliche Infografiken, digitale Lernkarten oder interaktive Elemente. Diese verschiedenen Formen sind auch für IDEAL-GAME geeignet und werden auch auf der Lernplattform zu finden sein. Darüber hinaus beabsichtigt IDEAL-GAME, die oben genannten Elemente zu kombinieren.</w:t>
      </w:r>
    </w:p>
    <w:p w14:paraId="0F4BDC85" w14:textId="77777777" w:rsidR="00542CAD" w:rsidRPr="00645B0E" w:rsidRDefault="00542CAD" w:rsidP="00FA5801">
      <w:pPr>
        <w:jc w:val="both"/>
        <w:rPr>
          <w:color w:val="000000" w:themeColor="text1"/>
        </w:rPr>
      </w:pPr>
    </w:p>
    <w:p w14:paraId="5879DDBD" w14:textId="77777777" w:rsidR="004C1B92" w:rsidRPr="00645B0E" w:rsidRDefault="004C1B92" w:rsidP="00FA5801">
      <w:pPr>
        <w:spacing w:after="120"/>
        <w:jc w:val="both"/>
        <w:rPr>
          <w:b/>
          <w:color w:val="000000" w:themeColor="text1"/>
        </w:rPr>
      </w:pPr>
      <w:r w:rsidRPr="00645B0E">
        <w:rPr>
          <w:b/>
          <w:color w:val="000000" w:themeColor="text1"/>
        </w:rPr>
        <w:t>Best Practices bei der Gestaltung von E-Learning-Umgebungen</w:t>
      </w:r>
    </w:p>
    <w:p w14:paraId="49927678" w14:textId="7120CA87" w:rsidR="00687299" w:rsidRPr="00645B0E" w:rsidRDefault="004C1B92" w:rsidP="00FA5801">
      <w:pPr>
        <w:spacing w:after="120"/>
        <w:jc w:val="both"/>
        <w:rPr>
          <w:color w:val="000000" w:themeColor="text1"/>
        </w:rPr>
      </w:pPr>
      <w:r w:rsidRPr="00645B0E">
        <w:rPr>
          <w:color w:val="000000" w:themeColor="text1"/>
        </w:rPr>
        <w:t xml:space="preserve">Ein weiterer Forschungsteil ist die Erforschung von Best Practices bei der Gestaltung von E-Learning-Umgebungen. Basierend auf der Literatur (vgl. </w:t>
      </w:r>
      <w:r w:rsidR="001A79E4" w:rsidRPr="001A79E4">
        <w:rPr>
          <w:smallCaps/>
          <w:color w:val="000000" w:themeColor="text1"/>
        </w:rPr>
        <w:t>Schein</w:t>
      </w:r>
      <w:r w:rsidR="001A79E4">
        <w:rPr>
          <w:color w:val="000000" w:themeColor="text1"/>
        </w:rPr>
        <w:t xml:space="preserve"> </w:t>
      </w:r>
      <w:r w:rsidRPr="00645B0E">
        <w:rPr>
          <w:color w:val="000000" w:themeColor="text1"/>
        </w:rPr>
        <w:t xml:space="preserve">2004) und dem technischen Know-how von </w:t>
      </w:r>
      <w:r w:rsidRPr="00E2122D">
        <w:rPr>
          <w:i/>
          <w:color w:val="000000" w:themeColor="text1"/>
        </w:rPr>
        <w:t>IK</w:t>
      </w:r>
      <w:r w:rsidRPr="00645B0E">
        <w:rPr>
          <w:color w:val="000000" w:themeColor="text1"/>
        </w:rPr>
        <w:t xml:space="preserve"> wird das folgende Grundgerüst für die Entwicklung einer E-Learning-Umgebung nach IDEAL-GAME vorgeschlagen:</w:t>
      </w:r>
    </w:p>
    <w:tbl>
      <w:tblPr>
        <w:tblStyle w:val="EinfacheTabelle1"/>
        <w:tblW w:w="9121" w:type="dxa"/>
        <w:tblLook w:val="04A0" w:firstRow="1" w:lastRow="0" w:firstColumn="1" w:lastColumn="0" w:noHBand="0" w:noVBand="1"/>
      </w:tblPr>
      <w:tblGrid>
        <w:gridCol w:w="1850"/>
        <w:gridCol w:w="7271"/>
      </w:tblGrid>
      <w:tr w:rsidR="00645B0E" w:rsidRPr="00645B0E" w14:paraId="5A0045E6" w14:textId="77777777" w:rsidTr="00E2122D">
        <w:trPr>
          <w:cnfStyle w:val="100000000000" w:firstRow="1" w:lastRow="0" w:firstColumn="0" w:lastColumn="0" w:oddVBand="0" w:evenVBand="0" w:oddHBand="0" w:evenHBand="0" w:firstRowFirstColumn="0" w:firstRowLastColumn="0" w:lastRowFirstColumn="0" w:lastRowLastColumn="0"/>
          <w:trHeight w:val="3010"/>
        </w:trPr>
        <w:tc>
          <w:tcPr>
            <w:cnfStyle w:val="001000000000" w:firstRow="0" w:lastRow="0" w:firstColumn="1" w:lastColumn="0" w:oddVBand="0" w:evenVBand="0" w:oddHBand="0" w:evenHBand="0" w:firstRowFirstColumn="0" w:firstRowLastColumn="0" w:lastRowFirstColumn="0" w:lastRowLastColumn="0"/>
            <w:tcW w:w="1850" w:type="dxa"/>
          </w:tcPr>
          <w:p w14:paraId="12D7BBAE" w14:textId="3FE1C72E" w:rsidR="00687299" w:rsidRPr="002B6B8D" w:rsidRDefault="004C1B92" w:rsidP="00FA5801">
            <w:pPr>
              <w:spacing w:after="120"/>
              <w:jc w:val="both"/>
              <w:rPr>
                <w:b w:val="0"/>
                <w:bCs w:val="0"/>
                <w:color w:val="000000" w:themeColor="text1"/>
                <w:lang w:val="en-GB"/>
              </w:rPr>
            </w:pPr>
            <w:r w:rsidRPr="00645B0E">
              <w:rPr>
                <w:color w:val="000000" w:themeColor="text1"/>
                <w:lang w:val="en-GB"/>
              </w:rPr>
              <w:t>Gebrauchsanweisung</w:t>
            </w:r>
          </w:p>
        </w:tc>
        <w:tc>
          <w:tcPr>
            <w:tcW w:w="7271" w:type="dxa"/>
          </w:tcPr>
          <w:p w14:paraId="117039AF" w14:textId="78558351" w:rsidR="004C1B92" w:rsidRPr="009241AB" w:rsidRDefault="004C1B92" w:rsidP="00142D5C">
            <w:pPr>
              <w:pStyle w:val="Listenabsatz"/>
              <w:numPr>
                <w:ilvl w:val="0"/>
                <w:numId w:val="20"/>
              </w:numPr>
              <w:jc w:val="both"/>
              <w:cnfStyle w:val="100000000000" w:firstRow="1" w:lastRow="0" w:firstColumn="0" w:lastColumn="0" w:oddVBand="0" w:evenVBand="0" w:oddHBand="0" w:evenHBand="0" w:firstRowFirstColumn="0" w:firstRowLastColumn="0" w:lastRowFirstColumn="0" w:lastRowLastColumn="0"/>
              <w:rPr>
                <w:b w:val="0"/>
                <w:color w:val="000000" w:themeColor="text1"/>
                <w:sz w:val="20"/>
              </w:rPr>
            </w:pPr>
            <w:r w:rsidRPr="009241AB">
              <w:rPr>
                <w:b w:val="0"/>
                <w:color w:val="000000" w:themeColor="text1"/>
                <w:sz w:val="20"/>
              </w:rPr>
              <w:t xml:space="preserve">Schreiben </w:t>
            </w:r>
            <w:r w:rsidR="005648A8">
              <w:rPr>
                <w:b w:val="0"/>
                <w:color w:val="000000" w:themeColor="text1"/>
                <w:sz w:val="20"/>
              </w:rPr>
              <w:t>s</w:t>
            </w:r>
            <w:r w:rsidRPr="009241AB">
              <w:rPr>
                <w:b w:val="0"/>
                <w:color w:val="000000" w:themeColor="text1"/>
                <w:sz w:val="20"/>
              </w:rPr>
              <w:t>ie eine kurze Beschreibung des Themas zu Beginn einer Lerneinheit</w:t>
            </w:r>
          </w:p>
          <w:p w14:paraId="19619C82" w14:textId="07455065" w:rsidR="004C1B92" w:rsidRPr="009241AB" w:rsidRDefault="004C1B92" w:rsidP="00142D5C">
            <w:pPr>
              <w:pStyle w:val="Listenabsatz"/>
              <w:numPr>
                <w:ilvl w:val="0"/>
                <w:numId w:val="20"/>
              </w:numPr>
              <w:jc w:val="both"/>
              <w:cnfStyle w:val="100000000000" w:firstRow="1" w:lastRow="0" w:firstColumn="0" w:lastColumn="0" w:oddVBand="0" w:evenVBand="0" w:oddHBand="0" w:evenHBand="0" w:firstRowFirstColumn="0" w:firstRowLastColumn="0" w:lastRowFirstColumn="0" w:lastRowLastColumn="0"/>
              <w:rPr>
                <w:b w:val="0"/>
                <w:color w:val="000000" w:themeColor="text1"/>
                <w:sz w:val="20"/>
              </w:rPr>
            </w:pPr>
            <w:r w:rsidRPr="009241AB">
              <w:rPr>
                <w:b w:val="0"/>
                <w:color w:val="000000" w:themeColor="text1"/>
                <w:sz w:val="20"/>
              </w:rPr>
              <w:t xml:space="preserve">Klären </w:t>
            </w:r>
            <w:r w:rsidR="005648A8">
              <w:rPr>
                <w:b w:val="0"/>
                <w:color w:val="000000" w:themeColor="text1"/>
                <w:sz w:val="20"/>
              </w:rPr>
              <w:t>s</w:t>
            </w:r>
            <w:r w:rsidRPr="009241AB">
              <w:rPr>
                <w:b w:val="0"/>
                <w:color w:val="000000" w:themeColor="text1"/>
                <w:sz w:val="20"/>
              </w:rPr>
              <w:t>ie die Lernziele/Lernergebnisse</w:t>
            </w:r>
          </w:p>
          <w:p w14:paraId="50BDE7F7" w14:textId="28F99F94" w:rsidR="004C1B92" w:rsidRPr="009241AB" w:rsidRDefault="004C1B92" w:rsidP="00142D5C">
            <w:pPr>
              <w:pStyle w:val="Listenabsatz"/>
              <w:numPr>
                <w:ilvl w:val="0"/>
                <w:numId w:val="20"/>
              </w:numPr>
              <w:jc w:val="both"/>
              <w:cnfStyle w:val="100000000000" w:firstRow="1" w:lastRow="0" w:firstColumn="0" w:lastColumn="0" w:oddVBand="0" w:evenVBand="0" w:oddHBand="0" w:evenHBand="0" w:firstRowFirstColumn="0" w:firstRowLastColumn="0" w:lastRowFirstColumn="0" w:lastRowLastColumn="0"/>
              <w:rPr>
                <w:b w:val="0"/>
                <w:color w:val="000000" w:themeColor="text1"/>
                <w:sz w:val="20"/>
              </w:rPr>
            </w:pPr>
            <w:r w:rsidRPr="009241AB">
              <w:rPr>
                <w:b w:val="0"/>
                <w:color w:val="000000" w:themeColor="text1"/>
                <w:sz w:val="20"/>
              </w:rPr>
              <w:t xml:space="preserve">Nennen </w:t>
            </w:r>
            <w:r w:rsidR="005648A8">
              <w:rPr>
                <w:b w:val="0"/>
                <w:color w:val="000000" w:themeColor="text1"/>
                <w:sz w:val="20"/>
              </w:rPr>
              <w:t>s</w:t>
            </w:r>
            <w:r w:rsidRPr="009241AB">
              <w:rPr>
                <w:b w:val="0"/>
                <w:color w:val="000000" w:themeColor="text1"/>
                <w:sz w:val="20"/>
              </w:rPr>
              <w:t>ie die ungefähre Gesamtzeit, die benötigt wird, um die gesamte Lerneinheit zu absolvieren (einschließlich Leseaufgaben, Videos, Quiz, Teilnahme usw.)</w:t>
            </w:r>
          </w:p>
          <w:p w14:paraId="2078C62D" w14:textId="3D183E38" w:rsidR="004C1B92" w:rsidRPr="009241AB" w:rsidRDefault="004C1B92" w:rsidP="00142D5C">
            <w:pPr>
              <w:pStyle w:val="Listenabsatz"/>
              <w:numPr>
                <w:ilvl w:val="0"/>
                <w:numId w:val="20"/>
              </w:numPr>
              <w:jc w:val="both"/>
              <w:cnfStyle w:val="100000000000" w:firstRow="1" w:lastRow="0" w:firstColumn="0" w:lastColumn="0" w:oddVBand="0" w:evenVBand="0" w:oddHBand="0" w:evenHBand="0" w:firstRowFirstColumn="0" w:firstRowLastColumn="0" w:lastRowFirstColumn="0" w:lastRowLastColumn="0"/>
              <w:rPr>
                <w:b w:val="0"/>
                <w:color w:val="000000" w:themeColor="text1"/>
                <w:sz w:val="20"/>
              </w:rPr>
            </w:pPr>
            <w:r w:rsidRPr="009241AB">
              <w:rPr>
                <w:b w:val="0"/>
                <w:color w:val="000000" w:themeColor="text1"/>
                <w:sz w:val="20"/>
              </w:rPr>
              <w:t xml:space="preserve">Bieten </w:t>
            </w:r>
            <w:r w:rsidR="005648A8">
              <w:rPr>
                <w:b w:val="0"/>
                <w:color w:val="000000" w:themeColor="text1"/>
                <w:sz w:val="20"/>
              </w:rPr>
              <w:t>s</w:t>
            </w:r>
            <w:r w:rsidRPr="009241AB">
              <w:rPr>
                <w:b w:val="0"/>
                <w:color w:val="000000" w:themeColor="text1"/>
                <w:sz w:val="20"/>
              </w:rPr>
              <w:t>ie den Teilnehmern eine To-Do-Liste an. Diese hilft ihnen, die Lerneinheit Schritt für Schritt zu bewältigen</w:t>
            </w:r>
          </w:p>
          <w:p w14:paraId="54575ED9" w14:textId="39216CFF" w:rsidR="004C1B92" w:rsidRPr="009241AB" w:rsidRDefault="004C1B92" w:rsidP="00142D5C">
            <w:pPr>
              <w:pStyle w:val="Listenabsatz"/>
              <w:numPr>
                <w:ilvl w:val="0"/>
                <w:numId w:val="20"/>
              </w:numPr>
              <w:jc w:val="both"/>
              <w:cnfStyle w:val="100000000000" w:firstRow="1" w:lastRow="0" w:firstColumn="0" w:lastColumn="0" w:oddVBand="0" w:evenVBand="0" w:oddHBand="0" w:evenHBand="0" w:firstRowFirstColumn="0" w:firstRowLastColumn="0" w:lastRowFirstColumn="0" w:lastRowLastColumn="0"/>
              <w:rPr>
                <w:b w:val="0"/>
                <w:color w:val="000000" w:themeColor="text1"/>
                <w:sz w:val="20"/>
              </w:rPr>
            </w:pPr>
            <w:r w:rsidRPr="009241AB">
              <w:rPr>
                <w:b w:val="0"/>
                <w:color w:val="000000" w:themeColor="text1"/>
                <w:sz w:val="20"/>
              </w:rPr>
              <w:t xml:space="preserve">Überlegen </w:t>
            </w:r>
            <w:r w:rsidR="005648A8">
              <w:rPr>
                <w:b w:val="0"/>
                <w:color w:val="000000" w:themeColor="text1"/>
                <w:sz w:val="20"/>
              </w:rPr>
              <w:t>s</w:t>
            </w:r>
            <w:r w:rsidRPr="009241AB">
              <w:rPr>
                <w:b w:val="0"/>
                <w:color w:val="000000" w:themeColor="text1"/>
                <w:sz w:val="20"/>
              </w:rPr>
              <w:t>ie sich Checklisten am Ende jeder Lerneinheit. Checklisten helfen den Schülern bei der Selbstevaluierung und Selbstverbesserung</w:t>
            </w:r>
          </w:p>
          <w:p w14:paraId="36DE9502" w14:textId="2C4ADE66" w:rsidR="004C1B92" w:rsidRPr="009241AB" w:rsidRDefault="004C1B92" w:rsidP="00142D5C">
            <w:pPr>
              <w:pStyle w:val="Listenabsatz"/>
              <w:numPr>
                <w:ilvl w:val="0"/>
                <w:numId w:val="20"/>
              </w:numPr>
              <w:jc w:val="both"/>
              <w:cnfStyle w:val="100000000000" w:firstRow="1" w:lastRow="0" w:firstColumn="0" w:lastColumn="0" w:oddVBand="0" w:evenVBand="0" w:oddHBand="0" w:evenHBand="0" w:firstRowFirstColumn="0" w:firstRowLastColumn="0" w:lastRowFirstColumn="0" w:lastRowLastColumn="0"/>
              <w:rPr>
                <w:b w:val="0"/>
                <w:color w:val="000000" w:themeColor="text1"/>
                <w:sz w:val="20"/>
              </w:rPr>
            </w:pPr>
            <w:r w:rsidRPr="009241AB">
              <w:rPr>
                <w:b w:val="0"/>
                <w:color w:val="000000" w:themeColor="text1"/>
                <w:sz w:val="20"/>
              </w:rPr>
              <w:t xml:space="preserve">Setzen </w:t>
            </w:r>
            <w:r w:rsidR="005648A8">
              <w:rPr>
                <w:b w:val="0"/>
                <w:color w:val="000000" w:themeColor="text1"/>
                <w:sz w:val="20"/>
              </w:rPr>
              <w:t>s</w:t>
            </w:r>
            <w:r w:rsidRPr="009241AB">
              <w:rPr>
                <w:b w:val="0"/>
                <w:color w:val="000000" w:themeColor="text1"/>
                <w:sz w:val="20"/>
              </w:rPr>
              <w:t>ie weitere klare Regeln</w:t>
            </w:r>
          </w:p>
          <w:p w14:paraId="3BDE4B6C" w14:textId="0FFE2116" w:rsidR="004C1B92" w:rsidRPr="009241AB" w:rsidRDefault="004C1B92" w:rsidP="00142D5C">
            <w:pPr>
              <w:pStyle w:val="Listenabsatz"/>
              <w:numPr>
                <w:ilvl w:val="0"/>
                <w:numId w:val="20"/>
              </w:numPr>
              <w:jc w:val="both"/>
              <w:cnfStyle w:val="100000000000" w:firstRow="1" w:lastRow="0" w:firstColumn="0" w:lastColumn="0" w:oddVBand="0" w:evenVBand="0" w:oddHBand="0" w:evenHBand="0" w:firstRowFirstColumn="0" w:firstRowLastColumn="0" w:lastRowFirstColumn="0" w:lastRowLastColumn="0"/>
              <w:rPr>
                <w:b w:val="0"/>
                <w:color w:val="000000" w:themeColor="text1"/>
                <w:sz w:val="20"/>
              </w:rPr>
            </w:pPr>
            <w:r w:rsidRPr="009241AB">
              <w:rPr>
                <w:b w:val="0"/>
                <w:color w:val="000000" w:themeColor="text1"/>
                <w:sz w:val="20"/>
              </w:rPr>
              <w:t>Anweisungen immer in einer einfachen Sprache verfassen</w:t>
            </w:r>
          </w:p>
        </w:tc>
      </w:tr>
      <w:tr w:rsidR="00645B0E" w:rsidRPr="00645B0E" w14:paraId="5E1D23B3" w14:textId="77777777" w:rsidTr="00E2122D">
        <w:trPr>
          <w:cnfStyle w:val="000000100000" w:firstRow="0" w:lastRow="0" w:firstColumn="0" w:lastColumn="0" w:oddVBand="0" w:evenVBand="0" w:oddHBand="1" w:evenHBand="0" w:firstRowFirstColumn="0" w:firstRowLastColumn="0" w:lastRowFirstColumn="0" w:lastRowLastColumn="0"/>
          <w:trHeight w:val="2191"/>
        </w:trPr>
        <w:tc>
          <w:tcPr>
            <w:cnfStyle w:val="001000000000" w:firstRow="0" w:lastRow="0" w:firstColumn="1" w:lastColumn="0" w:oddVBand="0" w:evenVBand="0" w:oddHBand="0" w:evenHBand="0" w:firstRowFirstColumn="0" w:firstRowLastColumn="0" w:lastRowFirstColumn="0" w:lastRowLastColumn="0"/>
            <w:tcW w:w="1850" w:type="dxa"/>
          </w:tcPr>
          <w:p w14:paraId="57867653" w14:textId="10605E89" w:rsidR="00687299" w:rsidRPr="00645B0E" w:rsidRDefault="00142D5C" w:rsidP="00FA5801">
            <w:pPr>
              <w:spacing w:after="120"/>
              <w:jc w:val="both"/>
              <w:rPr>
                <w:color w:val="000000" w:themeColor="text1"/>
                <w:lang w:val="en-GB"/>
              </w:rPr>
            </w:pPr>
            <w:r w:rsidRPr="00645B0E">
              <w:rPr>
                <w:color w:val="000000" w:themeColor="text1"/>
                <w:lang w:val="en-US"/>
              </w:rPr>
              <w:t>Präsentation des Inhalts</w:t>
            </w:r>
          </w:p>
        </w:tc>
        <w:tc>
          <w:tcPr>
            <w:tcW w:w="7271" w:type="dxa"/>
          </w:tcPr>
          <w:p w14:paraId="36258644" w14:textId="797C3ED6" w:rsidR="00142D5C" w:rsidRPr="009241AB" w:rsidRDefault="00142D5C" w:rsidP="00142D5C">
            <w:pPr>
              <w:pStyle w:val="Listenabsatz"/>
              <w:numPr>
                <w:ilvl w:val="0"/>
                <w:numId w:val="21"/>
              </w:numPr>
              <w:pBdr>
                <w:top w:val="nil"/>
                <w:left w:val="nil"/>
                <w:bottom w:val="nil"/>
                <w:right w:val="nil"/>
                <w:between w:val="nil"/>
                <w:bar w:val="nil"/>
              </w:pBdr>
              <w:jc w:val="both"/>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9241AB">
              <w:rPr>
                <w:color w:val="000000" w:themeColor="text1"/>
                <w:sz w:val="20"/>
              </w:rPr>
              <w:t>klare Lernziele formulieren</w:t>
            </w:r>
          </w:p>
          <w:p w14:paraId="589CB6AB" w14:textId="2E839313" w:rsidR="00142D5C" w:rsidRPr="009241AB" w:rsidRDefault="00142D5C" w:rsidP="00142D5C">
            <w:pPr>
              <w:pStyle w:val="Listenabsatz"/>
              <w:numPr>
                <w:ilvl w:val="0"/>
                <w:numId w:val="21"/>
              </w:numPr>
              <w:pBdr>
                <w:top w:val="nil"/>
                <w:left w:val="nil"/>
                <w:bottom w:val="nil"/>
                <w:right w:val="nil"/>
                <w:between w:val="nil"/>
                <w:bar w:val="nil"/>
              </w:pBdr>
              <w:jc w:val="both"/>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9241AB">
              <w:rPr>
                <w:color w:val="000000" w:themeColor="text1"/>
                <w:sz w:val="20"/>
              </w:rPr>
              <w:t>Vorbereitung konsistenter und strukturierter Inhalte</w:t>
            </w:r>
          </w:p>
          <w:p w14:paraId="0F18A168" w14:textId="2EB45D08" w:rsidR="00142D5C" w:rsidRPr="009241AB" w:rsidRDefault="00142D5C" w:rsidP="00142D5C">
            <w:pPr>
              <w:pStyle w:val="Listenabsatz"/>
              <w:numPr>
                <w:ilvl w:val="0"/>
                <w:numId w:val="21"/>
              </w:numPr>
              <w:pBdr>
                <w:top w:val="nil"/>
                <w:left w:val="nil"/>
                <w:bottom w:val="nil"/>
                <w:right w:val="nil"/>
                <w:between w:val="nil"/>
                <w:bar w:val="nil"/>
              </w:pBdr>
              <w:jc w:val="both"/>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9241AB">
              <w:rPr>
                <w:color w:val="000000" w:themeColor="text1"/>
                <w:sz w:val="20"/>
              </w:rPr>
              <w:t xml:space="preserve">Vereinfachen </w:t>
            </w:r>
            <w:r w:rsidR="005648A8">
              <w:rPr>
                <w:color w:val="000000" w:themeColor="text1"/>
                <w:sz w:val="20"/>
              </w:rPr>
              <w:t>s</w:t>
            </w:r>
            <w:r w:rsidRPr="009241AB">
              <w:rPr>
                <w:color w:val="000000" w:themeColor="text1"/>
                <w:sz w:val="20"/>
              </w:rPr>
              <w:t xml:space="preserve">ie, was </w:t>
            </w:r>
            <w:r w:rsidR="005648A8">
              <w:rPr>
                <w:color w:val="000000" w:themeColor="text1"/>
                <w:sz w:val="20"/>
              </w:rPr>
              <w:t>s</w:t>
            </w:r>
            <w:r w:rsidRPr="009241AB">
              <w:rPr>
                <w:color w:val="000000" w:themeColor="text1"/>
                <w:sz w:val="20"/>
              </w:rPr>
              <w:t>ie erklären oder zeigen</w:t>
            </w:r>
          </w:p>
          <w:p w14:paraId="3EF4B9BF" w14:textId="3C60316A" w:rsidR="00142D5C" w:rsidRPr="009241AB" w:rsidRDefault="00142D5C" w:rsidP="00142D5C">
            <w:pPr>
              <w:pStyle w:val="Listenabsatz"/>
              <w:numPr>
                <w:ilvl w:val="0"/>
                <w:numId w:val="21"/>
              </w:numPr>
              <w:pBdr>
                <w:top w:val="nil"/>
                <w:left w:val="nil"/>
                <w:bottom w:val="nil"/>
                <w:right w:val="nil"/>
                <w:between w:val="nil"/>
                <w:bar w:val="nil"/>
              </w:pBdr>
              <w:jc w:val="both"/>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9241AB">
              <w:rPr>
                <w:color w:val="000000" w:themeColor="text1"/>
                <w:sz w:val="20"/>
              </w:rPr>
              <w:t xml:space="preserve">Verwenden </w:t>
            </w:r>
            <w:r w:rsidR="005648A8">
              <w:rPr>
                <w:color w:val="000000" w:themeColor="text1"/>
                <w:sz w:val="20"/>
              </w:rPr>
              <w:t>s</w:t>
            </w:r>
            <w:r w:rsidRPr="009241AB">
              <w:rPr>
                <w:color w:val="000000" w:themeColor="text1"/>
                <w:sz w:val="20"/>
              </w:rPr>
              <w:t>ie verschiedene Arten von Lernaktivitäten und digitalen Materialien (z.B. Audio, kurzes Video, Diashow, PDF, Text, Link zu einer Website usw.)</w:t>
            </w:r>
          </w:p>
          <w:p w14:paraId="4D86993F" w14:textId="2FFE3159" w:rsidR="00142D5C" w:rsidRPr="009241AB" w:rsidRDefault="00142D5C" w:rsidP="00142D5C">
            <w:pPr>
              <w:pStyle w:val="Listenabsatz"/>
              <w:numPr>
                <w:ilvl w:val="0"/>
                <w:numId w:val="21"/>
              </w:numPr>
              <w:pBdr>
                <w:top w:val="nil"/>
                <w:left w:val="nil"/>
                <w:bottom w:val="nil"/>
                <w:right w:val="nil"/>
                <w:between w:val="nil"/>
                <w:bar w:val="nil"/>
              </w:pBdr>
              <w:jc w:val="both"/>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9241AB">
              <w:rPr>
                <w:color w:val="000000" w:themeColor="text1"/>
                <w:sz w:val="20"/>
              </w:rPr>
              <w:t xml:space="preserve">Setzen </w:t>
            </w:r>
            <w:r w:rsidR="005648A8">
              <w:rPr>
                <w:color w:val="000000" w:themeColor="text1"/>
                <w:sz w:val="20"/>
              </w:rPr>
              <w:t>s</w:t>
            </w:r>
            <w:r w:rsidRPr="009241AB">
              <w:rPr>
                <w:color w:val="000000" w:themeColor="text1"/>
                <w:sz w:val="20"/>
              </w:rPr>
              <w:t>ie das richtige Material für den richtigen Kontext ein (z.B. ist es manchmal besser, eine Datei zu lesen, als eine Audio-Datei zu hören)</w:t>
            </w:r>
          </w:p>
          <w:p w14:paraId="65ED5D32" w14:textId="39B8695D" w:rsidR="00142D5C" w:rsidRPr="009241AB" w:rsidRDefault="00142D5C" w:rsidP="00142D5C">
            <w:pPr>
              <w:pStyle w:val="Listenabsatz"/>
              <w:numPr>
                <w:ilvl w:val="0"/>
                <w:numId w:val="21"/>
              </w:numPr>
              <w:pBdr>
                <w:top w:val="nil"/>
                <w:left w:val="nil"/>
                <w:bottom w:val="nil"/>
                <w:right w:val="nil"/>
                <w:between w:val="nil"/>
                <w:bar w:val="nil"/>
              </w:pBdr>
              <w:jc w:val="both"/>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9241AB">
              <w:rPr>
                <w:color w:val="000000" w:themeColor="text1"/>
                <w:sz w:val="20"/>
              </w:rPr>
              <w:t xml:space="preserve">Machen </w:t>
            </w:r>
            <w:r w:rsidR="005648A8">
              <w:rPr>
                <w:color w:val="000000" w:themeColor="text1"/>
                <w:sz w:val="20"/>
              </w:rPr>
              <w:t>s</w:t>
            </w:r>
            <w:r w:rsidRPr="009241AB">
              <w:rPr>
                <w:color w:val="000000" w:themeColor="text1"/>
                <w:sz w:val="20"/>
              </w:rPr>
              <w:t>ie die Materialien für die Online- und Offline-Nutzung zugänglich.</w:t>
            </w:r>
          </w:p>
        </w:tc>
      </w:tr>
      <w:tr w:rsidR="00645B0E" w:rsidRPr="00645B0E" w14:paraId="409FA790" w14:textId="77777777" w:rsidTr="00E2122D">
        <w:trPr>
          <w:trHeight w:val="1100"/>
        </w:trPr>
        <w:tc>
          <w:tcPr>
            <w:cnfStyle w:val="001000000000" w:firstRow="0" w:lastRow="0" w:firstColumn="1" w:lastColumn="0" w:oddVBand="0" w:evenVBand="0" w:oddHBand="0" w:evenHBand="0" w:firstRowFirstColumn="0" w:firstRowLastColumn="0" w:lastRowFirstColumn="0" w:lastRowLastColumn="0"/>
            <w:tcW w:w="1850" w:type="dxa"/>
          </w:tcPr>
          <w:p w14:paraId="1EEF7062" w14:textId="2A81BE93" w:rsidR="00687299" w:rsidRPr="00645B0E" w:rsidRDefault="00142D5C" w:rsidP="00FA5801">
            <w:pPr>
              <w:jc w:val="both"/>
              <w:rPr>
                <w:color w:val="000000" w:themeColor="text1"/>
                <w:lang w:val="en-GB"/>
              </w:rPr>
            </w:pPr>
            <w:r w:rsidRPr="00645B0E">
              <w:rPr>
                <w:color w:val="000000" w:themeColor="text1"/>
                <w:lang w:val="en-US"/>
              </w:rPr>
              <w:t>Wissensüberprüfung</w:t>
            </w:r>
          </w:p>
        </w:tc>
        <w:tc>
          <w:tcPr>
            <w:tcW w:w="7271" w:type="dxa"/>
          </w:tcPr>
          <w:p w14:paraId="6846AAC6" w14:textId="38BB07B1" w:rsidR="00142D5C" w:rsidRPr="009241AB" w:rsidRDefault="00142D5C" w:rsidP="00142D5C">
            <w:pPr>
              <w:pStyle w:val="Listenabsatz"/>
              <w:numPr>
                <w:ilvl w:val="0"/>
                <w:numId w:val="21"/>
              </w:numPr>
              <w:pBdr>
                <w:top w:val="nil"/>
                <w:left w:val="nil"/>
                <w:bottom w:val="nil"/>
                <w:right w:val="nil"/>
                <w:between w:val="nil"/>
                <w:bar w:val="nil"/>
              </w:pBdr>
              <w:jc w:val="both"/>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9241AB">
              <w:rPr>
                <w:color w:val="000000" w:themeColor="text1"/>
                <w:sz w:val="20"/>
              </w:rPr>
              <w:t xml:space="preserve">Erstellen </w:t>
            </w:r>
            <w:r w:rsidR="005648A8">
              <w:rPr>
                <w:color w:val="000000" w:themeColor="text1"/>
                <w:sz w:val="20"/>
              </w:rPr>
              <w:t>s</w:t>
            </w:r>
            <w:r w:rsidRPr="009241AB">
              <w:rPr>
                <w:color w:val="000000" w:themeColor="text1"/>
                <w:sz w:val="20"/>
              </w:rPr>
              <w:t xml:space="preserve">ie Aufgaben für die Teilnehmer, um ihr Lernen zu bewerten </w:t>
            </w:r>
          </w:p>
          <w:p w14:paraId="7A126E94" w14:textId="258FF930" w:rsidR="00142D5C" w:rsidRPr="009241AB" w:rsidRDefault="00142D5C" w:rsidP="00142D5C">
            <w:pPr>
              <w:pStyle w:val="Listenabsatz"/>
              <w:numPr>
                <w:ilvl w:val="0"/>
                <w:numId w:val="21"/>
              </w:numPr>
              <w:pBdr>
                <w:top w:val="nil"/>
                <w:left w:val="nil"/>
                <w:bottom w:val="nil"/>
                <w:right w:val="nil"/>
                <w:between w:val="nil"/>
                <w:bar w:val="nil"/>
              </w:pBdr>
              <w:jc w:val="both"/>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9241AB">
              <w:rPr>
                <w:color w:val="000000" w:themeColor="text1"/>
                <w:sz w:val="20"/>
              </w:rPr>
              <w:t xml:space="preserve">Stellen </w:t>
            </w:r>
            <w:r w:rsidR="005648A8">
              <w:rPr>
                <w:color w:val="000000" w:themeColor="text1"/>
                <w:sz w:val="20"/>
              </w:rPr>
              <w:t>s</w:t>
            </w:r>
            <w:r w:rsidRPr="009241AB">
              <w:rPr>
                <w:color w:val="000000" w:themeColor="text1"/>
                <w:sz w:val="20"/>
              </w:rPr>
              <w:t>ie sicher, dass die Aufgaben relevant für den Inhalt und die Lernziele sind</w:t>
            </w:r>
          </w:p>
          <w:p w14:paraId="55A1F0CC" w14:textId="778E1BBE" w:rsidR="00687299" w:rsidRPr="009241AB" w:rsidRDefault="00142D5C" w:rsidP="00142D5C">
            <w:pPr>
              <w:pStyle w:val="Listenabsatz"/>
              <w:numPr>
                <w:ilvl w:val="0"/>
                <w:numId w:val="21"/>
              </w:numPr>
              <w:pBdr>
                <w:top w:val="nil"/>
                <w:left w:val="nil"/>
                <w:bottom w:val="nil"/>
                <w:right w:val="nil"/>
                <w:between w:val="nil"/>
                <w:bar w:val="nil"/>
              </w:pBdr>
              <w:jc w:val="both"/>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9241AB">
              <w:rPr>
                <w:color w:val="000000" w:themeColor="text1"/>
                <w:sz w:val="20"/>
              </w:rPr>
              <w:t xml:space="preserve">Geben </w:t>
            </w:r>
            <w:r w:rsidR="005648A8">
              <w:rPr>
                <w:color w:val="000000" w:themeColor="text1"/>
                <w:sz w:val="20"/>
              </w:rPr>
              <w:t>s</w:t>
            </w:r>
            <w:r w:rsidRPr="009241AB">
              <w:rPr>
                <w:color w:val="000000" w:themeColor="text1"/>
                <w:sz w:val="20"/>
              </w:rPr>
              <w:t>ie Feedback (z.B. sofortiges automatisches Feedback)</w:t>
            </w:r>
          </w:p>
        </w:tc>
      </w:tr>
      <w:tr w:rsidR="00645B0E" w:rsidRPr="00645B0E" w14:paraId="3F25A86C" w14:textId="77777777" w:rsidTr="00E2122D">
        <w:trPr>
          <w:cnfStyle w:val="000000100000" w:firstRow="0" w:lastRow="0" w:firstColumn="0" w:lastColumn="0" w:oddVBand="0" w:evenVBand="0" w:oddHBand="1" w:evenHBand="0" w:firstRowFirstColumn="0" w:firstRowLastColumn="0" w:lastRowFirstColumn="0" w:lastRowLastColumn="0"/>
          <w:trHeight w:val="2719"/>
        </w:trPr>
        <w:tc>
          <w:tcPr>
            <w:cnfStyle w:val="001000000000" w:firstRow="0" w:lastRow="0" w:firstColumn="1" w:lastColumn="0" w:oddVBand="0" w:evenVBand="0" w:oddHBand="0" w:evenHBand="0" w:firstRowFirstColumn="0" w:firstRowLastColumn="0" w:lastRowFirstColumn="0" w:lastRowLastColumn="0"/>
            <w:tcW w:w="1850" w:type="dxa"/>
          </w:tcPr>
          <w:p w14:paraId="47EC16E7" w14:textId="77777777" w:rsidR="00687299" w:rsidRPr="00645B0E" w:rsidRDefault="00687299" w:rsidP="00FA5801">
            <w:pPr>
              <w:jc w:val="both"/>
              <w:rPr>
                <w:color w:val="000000" w:themeColor="text1"/>
                <w:lang w:val="en-US"/>
              </w:rPr>
            </w:pPr>
            <w:r w:rsidRPr="00645B0E">
              <w:rPr>
                <w:color w:val="000000" w:themeColor="text1"/>
                <w:lang w:val="en-US"/>
              </w:rPr>
              <w:t>Engagement</w:t>
            </w:r>
          </w:p>
        </w:tc>
        <w:tc>
          <w:tcPr>
            <w:tcW w:w="7271" w:type="dxa"/>
          </w:tcPr>
          <w:p w14:paraId="5634D601" w14:textId="0D62790C" w:rsidR="00142D5C" w:rsidRPr="009241AB" w:rsidRDefault="00142D5C" w:rsidP="00142D5C">
            <w:pPr>
              <w:pStyle w:val="Listenabsatz"/>
              <w:numPr>
                <w:ilvl w:val="0"/>
                <w:numId w:val="22"/>
              </w:numPr>
              <w:pBdr>
                <w:top w:val="nil"/>
                <w:left w:val="nil"/>
                <w:bottom w:val="nil"/>
                <w:right w:val="nil"/>
                <w:between w:val="nil"/>
                <w:bar w:val="nil"/>
              </w:pBdr>
              <w:jc w:val="both"/>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9241AB">
              <w:rPr>
                <w:color w:val="000000" w:themeColor="text1"/>
                <w:sz w:val="20"/>
              </w:rPr>
              <w:t xml:space="preserve">Kommunizieren </w:t>
            </w:r>
            <w:r w:rsidR="005648A8">
              <w:rPr>
                <w:color w:val="000000" w:themeColor="text1"/>
                <w:sz w:val="20"/>
              </w:rPr>
              <w:t>s</w:t>
            </w:r>
            <w:r w:rsidRPr="009241AB">
              <w:rPr>
                <w:color w:val="000000" w:themeColor="text1"/>
                <w:sz w:val="20"/>
              </w:rPr>
              <w:t>ie mit den Lernenden häufiger als in Seminaren (z.B. regelmäßige E-Mails und Erinnerungen, Informationen in einem Forum)</w:t>
            </w:r>
          </w:p>
          <w:p w14:paraId="4402B908" w14:textId="12DCE853" w:rsidR="00142D5C" w:rsidRPr="009241AB" w:rsidRDefault="00142D5C" w:rsidP="00142D5C">
            <w:pPr>
              <w:pStyle w:val="Listenabsatz"/>
              <w:numPr>
                <w:ilvl w:val="0"/>
                <w:numId w:val="22"/>
              </w:numPr>
              <w:pBdr>
                <w:top w:val="nil"/>
                <w:left w:val="nil"/>
                <w:bottom w:val="nil"/>
                <w:right w:val="nil"/>
                <w:between w:val="nil"/>
                <w:bar w:val="nil"/>
              </w:pBdr>
              <w:jc w:val="both"/>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9241AB">
              <w:rPr>
                <w:color w:val="000000" w:themeColor="text1"/>
                <w:sz w:val="20"/>
              </w:rPr>
              <w:t xml:space="preserve">Fördern </w:t>
            </w:r>
            <w:r w:rsidR="005648A8">
              <w:rPr>
                <w:color w:val="000000" w:themeColor="text1"/>
                <w:sz w:val="20"/>
              </w:rPr>
              <w:t>s</w:t>
            </w:r>
            <w:r w:rsidRPr="009241AB">
              <w:rPr>
                <w:color w:val="000000" w:themeColor="text1"/>
                <w:sz w:val="20"/>
              </w:rPr>
              <w:t>ie Interaktionen zwischen Lehrenden und Lernenden (asynchrone und synchrone Kommunikation)</w:t>
            </w:r>
          </w:p>
          <w:p w14:paraId="37814B7D" w14:textId="7C3F72C6" w:rsidR="00142D5C" w:rsidRPr="009241AB" w:rsidRDefault="00142D5C" w:rsidP="00142D5C">
            <w:pPr>
              <w:pStyle w:val="Listenabsatz"/>
              <w:numPr>
                <w:ilvl w:val="0"/>
                <w:numId w:val="22"/>
              </w:numPr>
              <w:pBdr>
                <w:top w:val="nil"/>
                <w:left w:val="nil"/>
                <w:bottom w:val="nil"/>
                <w:right w:val="nil"/>
                <w:between w:val="nil"/>
                <w:bar w:val="nil"/>
              </w:pBdr>
              <w:jc w:val="both"/>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9241AB">
              <w:rPr>
                <w:color w:val="000000" w:themeColor="text1"/>
                <w:sz w:val="20"/>
              </w:rPr>
              <w:t xml:space="preserve">Personalisieren </w:t>
            </w:r>
            <w:r w:rsidR="005648A8">
              <w:rPr>
                <w:color w:val="000000" w:themeColor="text1"/>
                <w:sz w:val="20"/>
              </w:rPr>
              <w:t>s</w:t>
            </w:r>
            <w:r w:rsidRPr="009241AB">
              <w:rPr>
                <w:color w:val="000000" w:themeColor="text1"/>
                <w:sz w:val="20"/>
              </w:rPr>
              <w:t xml:space="preserve">ie </w:t>
            </w:r>
            <w:r w:rsidR="005648A8">
              <w:rPr>
                <w:color w:val="000000" w:themeColor="text1"/>
                <w:sz w:val="20"/>
              </w:rPr>
              <w:t>i</w:t>
            </w:r>
            <w:r w:rsidRPr="009241AB">
              <w:rPr>
                <w:color w:val="000000" w:themeColor="text1"/>
                <w:sz w:val="20"/>
              </w:rPr>
              <w:t xml:space="preserve">hr Profil (auf Moodle). Laden </w:t>
            </w:r>
            <w:r w:rsidR="005648A8">
              <w:rPr>
                <w:color w:val="000000" w:themeColor="text1"/>
                <w:sz w:val="20"/>
              </w:rPr>
              <w:t>s</w:t>
            </w:r>
            <w:r w:rsidRPr="009241AB">
              <w:rPr>
                <w:color w:val="000000" w:themeColor="text1"/>
                <w:sz w:val="20"/>
              </w:rPr>
              <w:t xml:space="preserve">ie ein Profilbild hoch und schreiben </w:t>
            </w:r>
            <w:r w:rsidR="005648A8">
              <w:rPr>
                <w:color w:val="000000" w:themeColor="text1"/>
                <w:sz w:val="20"/>
              </w:rPr>
              <w:t>s</w:t>
            </w:r>
            <w:r w:rsidRPr="009241AB">
              <w:rPr>
                <w:color w:val="000000" w:themeColor="text1"/>
                <w:sz w:val="20"/>
              </w:rPr>
              <w:t xml:space="preserve">ie etwas über sich selbst. Raten </w:t>
            </w:r>
            <w:r w:rsidR="005648A8">
              <w:rPr>
                <w:color w:val="000000" w:themeColor="text1"/>
                <w:sz w:val="20"/>
              </w:rPr>
              <w:t>s</w:t>
            </w:r>
            <w:r w:rsidRPr="009241AB">
              <w:rPr>
                <w:color w:val="000000" w:themeColor="text1"/>
                <w:sz w:val="20"/>
              </w:rPr>
              <w:t xml:space="preserve">ie Ihren Studierenden, das Gleiche zu tun! Dies schafft eine freundliche Online-Umgebung. </w:t>
            </w:r>
          </w:p>
          <w:p w14:paraId="7639BD3E" w14:textId="412C12A6" w:rsidR="00142D5C" w:rsidRPr="009241AB" w:rsidRDefault="00142D5C" w:rsidP="00142D5C">
            <w:pPr>
              <w:pStyle w:val="Listenabsatz"/>
              <w:numPr>
                <w:ilvl w:val="0"/>
                <w:numId w:val="22"/>
              </w:numPr>
              <w:pBdr>
                <w:top w:val="nil"/>
                <w:left w:val="nil"/>
                <w:bottom w:val="nil"/>
                <w:right w:val="nil"/>
                <w:between w:val="nil"/>
                <w:bar w:val="nil"/>
              </w:pBdr>
              <w:jc w:val="both"/>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9241AB">
              <w:rPr>
                <w:color w:val="000000" w:themeColor="text1"/>
                <w:sz w:val="20"/>
              </w:rPr>
              <w:t xml:space="preserve">Ermutigen </w:t>
            </w:r>
            <w:r w:rsidR="005648A8">
              <w:rPr>
                <w:color w:val="000000" w:themeColor="text1"/>
                <w:sz w:val="20"/>
              </w:rPr>
              <w:t>s</w:t>
            </w:r>
            <w:r w:rsidRPr="009241AB">
              <w:rPr>
                <w:color w:val="000000" w:themeColor="text1"/>
                <w:sz w:val="20"/>
              </w:rPr>
              <w:t>ie die Studierenden, virtuelle Lerngruppen zu bilden, um sich gegenseitig zu unterstützen</w:t>
            </w:r>
          </w:p>
          <w:p w14:paraId="58EE0AEA" w14:textId="3494AD9F" w:rsidR="00687299" w:rsidRPr="009241AB" w:rsidRDefault="00142D5C" w:rsidP="00142D5C">
            <w:pPr>
              <w:pStyle w:val="Listenabsatz"/>
              <w:keepNext/>
              <w:numPr>
                <w:ilvl w:val="0"/>
                <w:numId w:val="22"/>
              </w:numPr>
              <w:pBdr>
                <w:top w:val="nil"/>
                <w:left w:val="nil"/>
                <w:bottom w:val="nil"/>
                <w:right w:val="nil"/>
                <w:between w:val="nil"/>
                <w:bar w:val="nil"/>
              </w:pBdr>
              <w:jc w:val="both"/>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9241AB">
              <w:rPr>
                <w:color w:val="000000" w:themeColor="text1"/>
                <w:sz w:val="20"/>
              </w:rPr>
              <w:t xml:space="preserve">Erwägen </w:t>
            </w:r>
            <w:r w:rsidR="005648A8">
              <w:rPr>
                <w:color w:val="000000" w:themeColor="text1"/>
                <w:sz w:val="20"/>
              </w:rPr>
              <w:t>s</w:t>
            </w:r>
            <w:r w:rsidRPr="009241AB">
              <w:rPr>
                <w:color w:val="000000" w:themeColor="text1"/>
                <w:sz w:val="20"/>
              </w:rPr>
              <w:t>ie den Austausch von Feedback</w:t>
            </w:r>
          </w:p>
        </w:tc>
      </w:tr>
    </w:tbl>
    <w:p w14:paraId="1CFCC39A" w14:textId="5C7E3B3E" w:rsidR="00687299" w:rsidRPr="00645B0E" w:rsidRDefault="00AB15DB" w:rsidP="00FA5801">
      <w:pPr>
        <w:pStyle w:val="Beschriftung"/>
        <w:jc w:val="both"/>
        <w:rPr>
          <w:color w:val="000000" w:themeColor="text1"/>
        </w:rPr>
      </w:pPr>
      <w:bookmarkStart w:id="30" w:name="_Toc65482749"/>
      <w:bookmarkStart w:id="31" w:name="_Toc77678667"/>
      <w:r w:rsidRPr="00645B0E">
        <w:rPr>
          <w:color w:val="000000" w:themeColor="text1"/>
        </w:rPr>
        <w:t xml:space="preserve">Tabelle </w:t>
      </w:r>
      <w:r w:rsidRPr="00645B0E">
        <w:rPr>
          <w:color w:val="000000" w:themeColor="text1"/>
        </w:rPr>
        <w:fldChar w:fldCharType="begin"/>
      </w:r>
      <w:r w:rsidRPr="00645B0E">
        <w:rPr>
          <w:color w:val="000000" w:themeColor="text1"/>
        </w:rPr>
        <w:instrText xml:space="preserve"> SEQ Tabelle \* ARABIC </w:instrText>
      </w:r>
      <w:r w:rsidRPr="00645B0E">
        <w:rPr>
          <w:color w:val="000000" w:themeColor="text1"/>
        </w:rPr>
        <w:fldChar w:fldCharType="separate"/>
      </w:r>
      <w:r w:rsidR="00420A4B">
        <w:rPr>
          <w:noProof/>
          <w:color w:val="000000" w:themeColor="text1"/>
        </w:rPr>
        <w:t>1</w:t>
      </w:r>
      <w:r w:rsidRPr="00645B0E">
        <w:rPr>
          <w:color w:val="000000" w:themeColor="text1"/>
        </w:rPr>
        <w:fldChar w:fldCharType="end"/>
      </w:r>
      <w:r w:rsidRPr="00645B0E">
        <w:rPr>
          <w:color w:val="000000" w:themeColor="text1"/>
        </w:rPr>
        <w:t xml:space="preserve">: Best Practices bei der Gestaltung von </w:t>
      </w:r>
      <w:r w:rsidR="00AA71C8">
        <w:rPr>
          <w:color w:val="000000" w:themeColor="text1"/>
        </w:rPr>
        <w:t>E</w:t>
      </w:r>
      <w:r w:rsidRPr="00645B0E">
        <w:rPr>
          <w:color w:val="000000" w:themeColor="text1"/>
        </w:rPr>
        <w:t>-learning Umgebungen, Quelle: Eigene Darstellung</w:t>
      </w:r>
      <w:bookmarkEnd w:id="30"/>
      <w:bookmarkEnd w:id="31"/>
    </w:p>
    <w:p w14:paraId="2DF7D75F" w14:textId="77777777" w:rsidR="00AB15DB" w:rsidRPr="00E2122D" w:rsidRDefault="00AB15DB" w:rsidP="00FA5801">
      <w:pPr>
        <w:jc w:val="both"/>
        <w:rPr>
          <w:color w:val="000000" w:themeColor="text1"/>
        </w:rPr>
      </w:pPr>
    </w:p>
    <w:p w14:paraId="50B1D115" w14:textId="3B1A1F04" w:rsidR="00696297" w:rsidRPr="00C05586" w:rsidRDefault="006F1937" w:rsidP="005D2193">
      <w:pPr>
        <w:pStyle w:val="berschrift1"/>
        <w:spacing w:after="240"/>
        <w:jc w:val="both"/>
      </w:pPr>
      <w:bookmarkStart w:id="32" w:name="_Toc77678658"/>
      <w:r w:rsidRPr="00C05586">
        <w:lastRenderedPageBreak/>
        <w:t xml:space="preserve">6 </w:t>
      </w:r>
      <w:r w:rsidR="00FA5801" w:rsidRPr="00C05586">
        <w:t>Abschluss und Empfehlungen</w:t>
      </w:r>
      <w:bookmarkEnd w:id="32"/>
    </w:p>
    <w:p w14:paraId="7647C73A" w14:textId="77777777" w:rsidR="00142D5C" w:rsidRPr="00645B0E" w:rsidRDefault="00142D5C" w:rsidP="005D2193">
      <w:pPr>
        <w:spacing w:after="240"/>
        <w:jc w:val="both"/>
        <w:rPr>
          <w:color w:val="000000" w:themeColor="text1"/>
        </w:rPr>
      </w:pPr>
      <w:r w:rsidRPr="00645B0E">
        <w:rPr>
          <w:color w:val="000000" w:themeColor="text1"/>
        </w:rPr>
        <w:t>E-Learning und Digitalisierung in der Hochschulbildung erlangen immer mehr an Bedeutung. Insbesondere die Corona-Krise hat dieses Thema in den Vordergrund gerückt. Wie die Ergebnisse der Forschungsaktivitäten zeigen, hat das IDEAL-GAME-Projekt eine hohe praktische Relevanz. Folglich ist es notwendig, das Bildungssystem mit innovativem Wissen und Wegen des Lernens und Lehrens zu unterstützen, um den Herausforderungen der Digitalisierung zu begegnen.</w:t>
      </w:r>
    </w:p>
    <w:p w14:paraId="1D87A018" w14:textId="091AEDCD" w:rsidR="00142D5C" w:rsidRPr="005648A8" w:rsidRDefault="00142D5C" w:rsidP="00FA5801">
      <w:pPr>
        <w:jc w:val="both"/>
        <w:rPr>
          <w:color w:val="000000" w:themeColor="text1"/>
        </w:rPr>
      </w:pPr>
      <w:r w:rsidRPr="00645B0E">
        <w:rPr>
          <w:color w:val="000000" w:themeColor="text1"/>
        </w:rPr>
        <w:t xml:space="preserve">Zusätzlich lassen die durchgeführten Untersuchungen auf ein hohes Interesse an der Entwicklung neuer und innovativer Lehr- und Lernumgebungen für die Hochschulbildung schließen. Die Unterstützung für Lehrende und Lernende ist </w:t>
      </w:r>
      <w:r w:rsidR="005D2193">
        <w:rPr>
          <w:color w:val="000000" w:themeColor="text1"/>
        </w:rPr>
        <w:t>verbesserungswürdig</w:t>
      </w:r>
      <w:r w:rsidRPr="00645B0E">
        <w:rPr>
          <w:color w:val="000000" w:themeColor="text1"/>
        </w:rPr>
        <w:t xml:space="preserve">. Daher wird das IDEAL-GAME-Tool Lehrende dabei unterstützen, verschiedene Arten von kleinen Serious Games zu erstellen, die in Module und Vorlesungen integriert werden können: z.B. (a) Serious Games zum Erlernen von fachlichem und fachbezogenem Vokabular, (b) Serious Games zur Überprüfung von entsprechenden Fakten und Begriffen, (c) Serious Games, die sich auf Prozesse konzentrieren, (d) kompetitive Serious Games zur Lernförderung und (e) Puzzle Games zur Auseinandersetzung mit Modellen und Theorien etc. In der Folge unterstützt dies sowohl die Lehrenden mit geeigneten innovativen Lernressourcen als auch die Lernenden mit innovativen, modernen Wegen, sich mit Themen und Lernaktivitäten auseinanderzusetzen. </w:t>
      </w:r>
      <w:r w:rsidRPr="005648A8">
        <w:rPr>
          <w:color w:val="000000" w:themeColor="text1"/>
        </w:rPr>
        <w:t>Aus diesem Grund ist das Flipped-Classroom-Konzept sowie die Entwicklung von Serious Games in der Hochschulbildung, die von IDEAL</w:t>
      </w:r>
      <w:r w:rsidR="005648A8" w:rsidRPr="005648A8">
        <w:rPr>
          <w:color w:val="000000" w:themeColor="text1"/>
        </w:rPr>
        <w:t>-</w:t>
      </w:r>
      <w:r w:rsidRPr="005648A8">
        <w:rPr>
          <w:color w:val="000000" w:themeColor="text1"/>
        </w:rPr>
        <w:t>GAME angeboten wird, zu begrüßen.</w:t>
      </w:r>
    </w:p>
    <w:p w14:paraId="7EC5C93D" w14:textId="22BBA028" w:rsidR="00645B0E" w:rsidRPr="00C05586" w:rsidRDefault="00645B0E" w:rsidP="00645B0E">
      <w:pPr>
        <w:jc w:val="both"/>
        <w:rPr>
          <w:color w:val="000000" w:themeColor="text1"/>
        </w:rPr>
      </w:pPr>
      <w:r w:rsidRPr="00C05586">
        <w:rPr>
          <w:color w:val="000000" w:themeColor="text1"/>
        </w:rPr>
        <w:t>Um sicherzustellen, dass das IDEAL-GAME Flipped-Classroom-Konzept und das Online IDEAL-GAME Serious Game Creator-Tool für Lehrende und Lernende in der Hochschulbildung relevant und nützlich sind, können die folgenden Empfehlungen ausgesprochen werden:</w:t>
      </w:r>
    </w:p>
    <w:p w14:paraId="0D521053" w14:textId="16DAEC72" w:rsidR="00645B0E" w:rsidRPr="00645B0E" w:rsidRDefault="00645B0E" w:rsidP="006D6AC3">
      <w:pPr>
        <w:pStyle w:val="Listenabsatz"/>
        <w:numPr>
          <w:ilvl w:val="1"/>
          <w:numId w:val="24"/>
        </w:numPr>
        <w:spacing w:line="276" w:lineRule="auto"/>
        <w:jc w:val="both"/>
        <w:rPr>
          <w:color w:val="000000" w:themeColor="text1"/>
        </w:rPr>
      </w:pPr>
      <w:r w:rsidRPr="00645B0E">
        <w:rPr>
          <w:color w:val="000000" w:themeColor="text1"/>
        </w:rPr>
        <w:t>Es besteht die Notwendigkeit, einen Schwerpunkt auf die Entwicklung von Themen und Lernaktivitäten in E-Learning-Settings in der Hochschulbildung zu legen.</w:t>
      </w:r>
    </w:p>
    <w:p w14:paraId="2048E71E" w14:textId="5D9A8391" w:rsidR="00645B0E" w:rsidRPr="00645B0E" w:rsidRDefault="00645B0E" w:rsidP="006D6AC3">
      <w:pPr>
        <w:pStyle w:val="Listenabsatz"/>
        <w:numPr>
          <w:ilvl w:val="1"/>
          <w:numId w:val="24"/>
        </w:numPr>
        <w:spacing w:line="276" w:lineRule="auto"/>
        <w:jc w:val="both"/>
        <w:rPr>
          <w:color w:val="000000" w:themeColor="text1"/>
        </w:rPr>
      </w:pPr>
      <w:r w:rsidRPr="00645B0E">
        <w:rPr>
          <w:color w:val="000000" w:themeColor="text1"/>
        </w:rPr>
        <w:t>Die Inhalte des IDEAL-GAME Flipped-Classroom-Konzepts und des Online IDEAL-GAME Serious Game Creator-Tools sollten Lehrende und Lernende gezielt mit Informationen und Anleitungen zum Umgang mit innovativen Lernressourcen in der Hochschulbildung versorgen.</w:t>
      </w:r>
    </w:p>
    <w:p w14:paraId="27D72EC2" w14:textId="4E34D0BC" w:rsidR="00645B0E" w:rsidRPr="00645B0E" w:rsidRDefault="00645B0E" w:rsidP="006D6AC3">
      <w:pPr>
        <w:pStyle w:val="Listenabsatz"/>
        <w:numPr>
          <w:ilvl w:val="1"/>
          <w:numId w:val="24"/>
        </w:numPr>
        <w:spacing w:line="276" w:lineRule="auto"/>
        <w:jc w:val="both"/>
        <w:rPr>
          <w:color w:val="000000" w:themeColor="text1"/>
        </w:rPr>
      </w:pPr>
      <w:r w:rsidRPr="00645B0E">
        <w:rPr>
          <w:color w:val="000000" w:themeColor="text1"/>
        </w:rPr>
        <w:t>Bei der Erstellung der (Mini-)Serious Games sollten interaktive Elemente integriert werden.</w:t>
      </w:r>
    </w:p>
    <w:p w14:paraId="05299F8C" w14:textId="69BB671D" w:rsidR="00645B0E" w:rsidRPr="00645B0E" w:rsidRDefault="00645B0E" w:rsidP="006D6AC3">
      <w:pPr>
        <w:pStyle w:val="Listenabsatz"/>
        <w:numPr>
          <w:ilvl w:val="1"/>
          <w:numId w:val="24"/>
        </w:numPr>
        <w:spacing w:line="276" w:lineRule="auto"/>
        <w:jc w:val="both"/>
        <w:rPr>
          <w:color w:val="000000" w:themeColor="text1"/>
        </w:rPr>
      </w:pPr>
      <w:r w:rsidRPr="00645B0E">
        <w:rPr>
          <w:color w:val="000000" w:themeColor="text1"/>
        </w:rPr>
        <w:t>Bezüglich des Flipped-Classroom-Konzepts und des Online IDEAL-GAME Serious Game Creator-Tools sollten interaktive Aufgaben (z.B. H5P-Aufgaben), die Sammlung von Best-Practice-Beispielen von Lehrressourcen angesprochen werden.</w:t>
      </w:r>
    </w:p>
    <w:p w14:paraId="15DAAAF9" w14:textId="15F56050" w:rsidR="006F1937" w:rsidRPr="00645B0E" w:rsidRDefault="00645B0E" w:rsidP="006D6AC3">
      <w:pPr>
        <w:pStyle w:val="Listenabsatz"/>
        <w:numPr>
          <w:ilvl w:val="1"/>
          <w:numId w:val="24"/>
        </w:numPr>
        <w:spacing w:line="276" w:lineRule="auto"/>
        <w:jc w:val="both"/>
        <w:rPr>
          <w:color w:val="000000" w:themeColor="text1"/>
        </w:rPr>
      </w:pPr>
      <w:r w:rsidRPr="00645B0E">
        <w:rPr>
          <w:color w:val="000000" w:themeColor="text1"/>
        </w:rPr>
        <w:t>Der rechtliche und didaktische Rahmen, der den europäischen Hochschulsektor betrifft, sollte ebenfalls in den IDEAL-GAME-Konzepten berücksichtigt werden.</w:t>
      </w:r>
    </w:p>
    <w:p w14:paraId="2BA09B58" w14:textId="2473D047" w:rsidR="005C0DC9" w:rsidRPr="00645B0E" w:rsidRDefault="005C0DC9" w:rsidP="005C4ACD">
      <w:pPr>
        <w:spacing w:after="0" w:line="240" w:lineRule="auto"/>
        <w:rPr>
          <w:iCs/>
          <w:color w:val="000000" w:themeColor="text1"/>
          <w:sz w:val="18"/>
          <w:szCs w:val="18"/>
        </w:rPr>
      </w:pPr>
    </w:p>
    <w:p w14:paraId="0A0A0817" w14:textId="57704D63" w:rsidR="005C0DC9" w:rsidRPr="00645B0E" w:rsidRDefault="005C0DC9" w:rsidP="005C4ACD">
      <w:pPr>
        <w:spacing w:after="0" w:line="240" w:lineRule="auto"/>
        <w:rPr>
          <w:iCs/>
          <w:color w:val="000000" w:themeColor="text1"/>
          <w:sz w:val="18"/>
          <w:szCs w:val="18"/>
        </w:rPr>
      </w:pPr>
    </w:p>
    <w:p w14:paraId="0A55B159" w14:textId="7ECF0AFC" w:rsidR="00696297" w:rsidRPr="00C51C26" w:rsidRDefault="00696297">
      <w:pPr>
        <w:rPr>
          <w:iCs/>
          <w:color w:val="000000" w:themeColor="text1"/>
          <w:sz w:val="18"/>
          <w:szCs w:val="18"/>
        </w:rPr>
      </w:pPr>
      <w:r w:rsidRPr="00645B0E">
        <w:rPr>
          <w:iCs/>
          <w:color w:val="FF0000"/>
          <w:sz w:val="18"/>
          <w:szCs w:val="18"/>
        </w:rPr>
        <w:br w:type="page"/>
      </w:r>
    </w:p>
    <w:p w14:paraId="04FEF58F" w14:textId="638E2A5B" w:rsidR="00B21F4B" w:rsidRPr="003976C7" w:rsidRDefault="00AB15DB" w:rsidP="00FA5801">
      <w:pPr>
        <w:pStyle w:val="berschrift1"/>
        <w:jc w:val="both"/>
        <w:rPr>
          <w:lang w:val="en-GB"/>
        </w:rPr>
      </w:pPr>
      <w:bookmarkStart w:id="33" w:name="_Toc77678659"/>
      <w:r w:rsidRPr="003976C7">
        <w:rPr>
          <w:lang w:val="en-GB"/>
        </w:rPr>
        <w:lastRenderedPageBreak/>
        <w:t>Literaturverzeichnis</w:t>
      </w:r>
      <w:bookmarkEnd w:id="33"/>
    </w:p>
    <w:p w14:paraId="647EE706" w14:textId="77777777" w:rsidR="00B21F4B" w:rsidRPr="00AB15DB" w:rsidRDefault="00B21F4B" w:rsidP="00B21F4B">
      <w:pPr>
        <w:rPr>
          <w:color w:val="000000" w:themeColor="text1"/>
          <w:lang w:val="en-GB"/>
        </w:rPr>
      </w:pPr>
    </w:p>
    <w:p w14:paraId="2E49F365" w14:textId="0B56B65E" w:rsidR="00703938" w:rsidRPr="00AB15DB" w:rsidRDefault="00AB15DB" w:rsidP="00DB1E12">
      <w:pPr>
        <w:jc w:val="both"/>
        <w:rPr>
          <w:b/>
          <w:color w:val="000000" w:themeColor="text1"/>
          <w:lang w:val="en-GB"/>
        </w:rPr>
      </w:pPr>
      <w:r w:rsidRPr="00AB15DB">
        <w:rPr>
          <w:b/>
          <w:color w:val="000000" w:themeColor="text1"/>
          <w:lang w:val="en-GB"/>
        </w:rPr>
        <w:t>Literaturverzeichnis (Deutschland)</w:t>
      </w:r>
    </w:p>
    <w:p w14:paraId="69FBE4EC" w14:textId="77777777" w:rsidR="000338A5" w:rsidRPr="00AB15DB" w:rsidRDefault="000338A5" w:rsidP="00DB1E12">
      <w:pPr>
        <w:jc w:val="both"/>
        <w:rPr>
          <w:color w:val="000000" w:themeColor="text1"/>
          <w:lang w:val="en-GB"/>
        </w:rPr>
      </w:pPr>
      <w:r w:rsidRPr="00AB15DB">
        <w:rPr>
          <w:smallCaps/>
          <w:color w:val="000000" w:themeColor="text1"/>
          <w:lang w:val="en-US"/>
        </w:rPr>
        <w:t>Bellotti</w:t>
      </w:r>
      <w:r w:rsidRPr="00AB15DB">
        <w:rPr>
          <w:color w:val="000000" w:themeColor="text1"/>
          <w:lang w:val="en-US"/>
        </w:rPr>
        <w:t xml:space="preserve">, F. / </w:t>
      </w:r>
      <w:r w:rsidRPr="00AB15DB">
        <w:rPr>
          <w:smallCaps/>
          <w:color w:val="000000" w:themeColor="text1"/>
          <w:lang w:val="en-US"/>
        </w:rPr>
        <w:t>Berta</w:t>
      </w:r>
      <w:r w:rsidRPr="00AB15DB">
        <w:rPr>
          <w:color w:val="000000" w:themeColor="text1"/>
          <w:lang w:val="en-US"/>
        </w:rPr>
        <w:t xml:space="preserve">, R. / </w:t>
      </w:r>
      <w:r w:rsidRPr="00AB15DB">
        <w:rPr>
          <w:smallCaps/>
          <w:color w:val="000000" w:themeColor="text1"/>
          <w:lang w:val="en-US"/>
        </w:rPr>
        <w:t>De Gloria</w:t>
      </w:r>
      <w:r w:rsidRPr="00AB15DB">
        <w:rPr>
          <w:color w:val="000000" w:themeColor="text1"/>
          <w:lang w:val="en-US"/>
        </w:rPr>
        <w:t xml:space="preserve">, A. (2010): </w:t>
      </w:r>
      <w:r w:rsidRPr="00AB15DB">
        <w:rPr>
          <w:color w:val="000000" w:themeColor="text1"/>
          <w:lang w:val="en-GB"/>
        </w:rPr>
        <w:t>Designing Effective Serious Games: Opportunities and Challenges for Research. In: iJET – Volume 5, Special Issue 3: "Creative Learning with Serious Games". On the internet: file:///C:/Users/Admin/Downloads/Designing_Effective_Serious_Games_ Opportunities_an.pdf, 07.03.2021.</w:t>
      </w:r>
    </w:p>
    <w:p w14:paraId="7F8A2D23" w14:textId="558C0B29" w:rsidR="000338A5" w:rsidRDefault="000338A5" w:rsidP="008201F1">
      <w:pPr>
        <w:jc w:val="both"/>
        <w:rPr>
          <w:color w:val="000000" w:themeColor="text1"/>
          <w:lang w:val="en-GB"/>
        </w:rPr>
      </w:pPr>
      <w:r w:rsidRPr="00AB15DB">
        <w:rPr>
          <w:smallCaps/>
          <w:color w:val="000000" w:themeColor="text1"/>
          <w:lang w:val="en-US"/>
        </w:rPr>
        <w:t>Beutner</w:t>
      </w:r>
      <w:r w:rsidRPr="00AB15DB">
        <w:rPr>
          <w:color w:val="000000" w:themeColor="text1"/>
          <w:lang w:val="en-US"/>
        </w:rPr>
        <w:t xml:space="preserve">, M. (2019): The MATH Handbook. </w:t>
      </w:r>
      <w:r w:rsidRPr="00AB15DB">
        <w:rPr>
          <w:color w:val="000000" w:themeColor="text1"/>
          <w:lang w:val="en-GB"/>
        </w:rPr>
        <w:t>Köln: Ingenious Knowledge Verlag.</w:t>
      </w:r>
    </w:p>
    <w:p w14:paraId="5119486F" w14:textId="7605BF62" w:rsidR="008201F1" w:rsidRPr="0009023E" w:rsidRDefault="008201F1" w:rsidP="0009023E">
      <w:pPr>
        <w:jc w:val="both"/>
        <w:rPr>
          <w:smallCaps/>
          <w:color w:val="000000" w:themeColor="text1"/>
          <w:lang w:val="en-GB"/>
        </w:rPr>
      </w:pPr>
      <w:r w:rsidRPr="00AB15DB">
        <w:rPr>
          <w:smallCaps/>
          <w:color w:val="000000" w:themeColor="text1"/>
          <w:lang w:val="en-GB"/>
        </w:rPr>
        <w:t>Burns</w:t>
      </w:r>
      <w:r w:rsidRPr="0009023E">
        <w:rPr>
          <w:smallCaps/>
          <w:color w:val="000000" w:themeColor="text1"/>
          <w:lang w:val="en-GB"/>
        </w:rPr>
        <w:t xml:space="preserve">, M. </w:t>
      </w:r>
      <w:r w:rsidRPr="0009023E">
        <w:rPr>
          <w:color w:val="000000" w:themeColor="text1"/>
          <w:lang w:val="en-GB"/>
        </w:rPr>
        <w:t xml:space="preserve">(2016): Designing Effective Online Courses: 10 Considerations. On the internet: </w:t>
      </w:r>
      <w:r w:rsidR="0009023E" w:rsidRPr="0009023E">
        <w:rPr>
          <w:color w:val="000000" w:themeColor="text1"/>
          <w:lang w:val="en-GB"/>
        </w:rPr>
        <w:t>https://elearningindustry.com/designing-effective-online-courses-10-considerations</w:t>
      </w:r>
      <w:r w:rsidRPr="0009023E">
        <w:rPr>
          <w:color w:val="000000" w:themeColor="text1"/>
          <w:lang w:val="en-GB"/>
        </w:rPr>
        <w:t>,</w:t>
      </w:r>
      <w:r w:rsidR="0009023E">
        <w:rPr>
          <w:color w:val="000000" w:themeColor="text1"/>
          <w:lang w:val="en-GB"/>
        </w:rPr>
        <w:t xml:space="preserve"> </w:t>
      </w:r>
      <w:r w:rsidRPr="0009023E">
        <w:rPr>
          <w:color w:val="000000" w:themeColor="text1"/>
          <w:lang w:val="en-GB"/>
        </w:rPr>
        <w:t>date:</w:t>
      </w:r>
      <w:r w:rsidR="0009023E">
        <w:rPr>
          <w:color w:val="000000" w:themeColor="text1"/>
          <w:lang w:val="en-GB"/>
        </w:rPr>
        <w:t xml:space="preserve"> </w:t>
      </w:r>
      <w:r w:rsidRPr="0009023E">
        <w:rPr>
          <w:smallCaps/>
          <w:color w:val="000000" w:themeColor="text1"/>
          <w:lang w:val="en-GB"/>
        </w:rPr>
        <w:t>01.06.2021.</w:t>
      </w:r>
    </w:p>
    <w:p w14:paraId="4A8FF3C1" w14:textId="6037BA38" w:rsidR="008201F1" w:rsidRPr="00AB15DB" w:rsidRDefault="008201F1" w:rsidP="00C51C26">
      <w:pPr>
        <w:jc w:val="both"/>
        <w:rPr>
          <w:color w:val="000000" w:themeColor="text1"/>
          <w:lang w:val="en-GB"/>
        </w:rPr>
      </w:pPr>
      <w:r w:rsidRPr="00AB15DB">
        <w:rPr>
          <w:smallCaps/>
          <w:color w:val="000000" w:themeColor="text1"/>
          <w:lang w:val="en-GB"/>
        </w:rPr>
        <w:t>Colman</w:t>
      </w:r>
      <w:r w:rsidRPr="00AB15DB">
        <w:rPr>
          <w:color w:val="000000" w:themeColor="text1"/>
          <w:lang w:val="en-GB"/>
        </w:rPr>
        <w:t>, H. (2020): How to Design Online Courses – 6 Graphic Design Principles. On the internet: https://www.ispringsolutions.com/blog/online-course-design, date: 01.06.2021.</w:t>
      </w:r>
    </w:p>
    <w:p w14:paraId="72F29E22" w14:textId="77777777" w:rsidR="000338A5" w:rsidRPr="00AB15DB" w:rsidRDefault="000338A5" w:rsidP="00C51C26">
      <w:pPr>
        <w:jc w:val="both"/>
        <w:rPr>
          <w:color w:val="000000" w:themeColor="text1"/>
          <w:lang w:val="en-GB"/>
        </w:rPr>
      </w:pPr>
      <w:r w:rsidRPr="00AB15DB">
        <w:rPr>
          <w:smallCaps/>
          <w:color w:val="000000" w:themeColor="text1"/>
          <w:lang w:val="en-GB"/>
        </w:rPr>
        <w:t>Friesen</w:t>
      </w:r>
      <w:r w:rsidRPr="00AB15DB">
        <w:rPr>
          <w:color w:val="000000" w:themeColor="text1"/>
          <w:lang w:val="en-GB"/>
        </w:rPr>
        <w:t>, N. (2012): Report: Defining Blended Learning. On the internet: https://www.normfriesen.info/papers/Defining_Blended_Learning_NF.pdf, date: 11.02.2020.</w:t>
      </w:r>
    </w:p>
    <w:p w14:paraId="60A97975" w14:textId="77777777" w:rsidR="000338A5" w:rsidRPr="00AB15DB" w:rsidRDefault="000338A5" w:rsidP="00C51C26">
      <w:pPr>
        <w:jc w:val="both"/>
        <w:rPr>
          <w:color w:val="000000" w:themeColor="text1"/>
          <w:lang w:val="en-GB"/>
        </w:rPr>
      </w:pPr>
      <w:r w:rsidRPr="00AB15DB">
        <w:rPr>
          <w:smallCaps/>
          <w:color w:val="000000" w:themeColor="text1"/>
          <w:lang w:val="en-GB"/>
        </w:rPr>
        <w:t>Gamelearn</w:t>
      </w:r>
      <w:r w:rsidRPr="00AB15DB">
        <w:rPr>
          <w:color w:val="000000" w:themeColor="text1"/>
          <w:lang w:val="en-GB"/>
        </w:rPr>
        <w:t xml:space="preserve"> (2021): Website of Gamelearn. On the internet: https://www.game-learn.com/serious-games-zu-schulungszwecken-acht-vorteile-die-sie-uberraschen-werden/, date: 07.03.2021.</w:t>
      </w:r>
    </w:p>
    <w:p w14:paraId="60A56820" w14:textId="77777777" w:rsidR="000338A5" w:rsidRPr="00AB15DB" w:rsidRDefault="000338A5" w:rsidP="00C51C26">
      <w:pPr>
        <w:jc w:val="both"/>
        <w:rPr>
          <w:color w:val="000000" w:themeColor="text1"/>
          <w:lang w:val="en-GB"/>
        </w:rPr>
      </w:pPr>
      <w:r w:rsidRPr="00AB15DB">
        <w:rPr>
          <w:color w:val="000000" w:themeColor="text1"/>
          <w:lang w:val="en-GB"/>
        </w:rPr>
        <w:t>H5P (2020): Homepage of online tool H5P. On the internet: https://h5p.org/, date: 12.02.2020.</w:t>
      </w:r>
    </w:p>
    <w:p w14:paraId="44987FAC" w14:textId="45D1021D" w:rsidR="000338A5" w:rsidRPr="00AB15DB" w:rsidRDefault="000338A5" w:rsidP="00C51C26">
      <w:pPr>
        <w:jc w:val="both"/>
        <w:rPr>
          <w:color w:val="000000" w:themeColor="text1"/>
          <w:lang w:val="en-GB"/>
        </w:rPr>
      </w:pPr>
      <w:r w:rsidRPr="00AB15DB">
        <w:rPr>
          <w:color w:val="000000" w:themeColor="text1"/>
          <w:lang w:val="en-GB"/>
        </w:rPr>
        <w:t>PINGO (2021): Website of PINGO. On the internet: https://trypingo.com/, date</w:t>
      </w:r>
      <w:r w:rsidR="00942A39" w:rsidRPr="00AB15DB">
        <w:rPr>
          <w:color w:val="000000" w:themeColor="text1"/>
          <w:lang w:val="en-GB"/>
        </w:rPr>
        <w:t>:</w:t>
      </w:r>
      <w:r w:rsidRPr="00AB15DB">
        <w:rPr>
          <w:color w:val="000000" w:themeColor="text1"/>
          <w:lang w:val="en-GB"/>
        </w:rPr>
        <w:t xml:space="preserve"> 07.03.2021.</w:t>
      </w:r>
    </w:p>
    <w:p w14:paraId="7E4AE4E1" w14:textId="782E6662" w:rsidR="00E35A22" w:rsidRPr="00AB15DB" w:rsidRDefault="00E35A22" w:rsidP="00C51C26">
      <w:pPr>
        <w:jc w:val="both"/>
        <w:rPr>
          <w:color w:val="000000" w:themeColor="text1"/>
          <w:lang w:val="en-GB"/>
        </w:rPr>
      </w:pPr>
      <w:r w:rsidRPr="00AB15DB">
        <w:rPr>
          <w:smallCaps/>
          <w:color w:val="000000" w:themeColor="text1"/>
          <w:lang w:val="en-GB"/>
        </w:rPr>
        <w:t>Schein</w:t>
      </w:r>
      <w:r w:rsidRPr="00AB15DB">
        <w:rPr>
          <w:color w:val="000000" w:themeColor="text1"/>
          <w:lang w:val="en-GB"/>
        </w:rPr>
        <w:t>, E. H. (2004): Kurt Lewin's Change Theory in the Field and in the Classroom: Notes Toward a Model of Managed Learning. In: Systems Practice, Vol. 1, No. 1, pp. 27-47.</w:t>
      </w:r>
    </w:p>
    <w:p w14:paraId="2966C07A" w14:textId="184BDCFB" w:rsidR="000338A5" w:rsidRPr="00AB15DB" w:rsidRDefault="000338A5" w:rsidP="00C51C26">
      <w:pPr>
        <w:jc w:val="both"/>
        <w:rPr>
          <w:color w:val="000000" w:themeColor="text1"/>
          <w:lang w:val="en-GB"/>
        </w:rPr>
      </w:pPr>
      <w:r w:rsidRPr="00AB15DB">
        <w:rPr>
          <w:smallCaps/>
          <w:color w:val="000000" w:themeColor="text1"/>
          <w:lang w:val="en-GB"/>
        </w:rPr>
        <w:t>Stangl</w:t>
      </w:r>
      <w:r w:rsidRPr="00AB15DB">
        <w:rPr>
          <w:color w:val="000000" w:themeColor="text1"/>
          <w:lang w:val="en-GB"/>
        </w:rPr>
        <w:t>, W. (2021): Computerspiele im Unterricht - Serious Games. On the internet: https://arbeitsblaetter.stangl-taller.at/LEHREN/Computerspiele-Unterricht.shtml, date: 07.03.2021.</w:t>
      </w:r>
    </w:p>
    <w:p w14:paraId="675B9A14" w14:textId="77777777" w:rsidR="00C51C26" w:rsidRPr="00C05586" w:rsidRDefault="00C51C26" w:rsidP="00C51C26">
      <w:pPr>
        <w:jc w:val="both"/>
        <w:rPr>
          <w:b/>
          <w:color w:val="000000" w:themeColor="text1"/>
          <w:lang w:val="en-GB"/>
        </w:rPr>
      </w:pPr>
    </w:p>
    <w:p w14:paraId="31618710" w14:textId="5A3CBE41" w:rsidR="00C51C26" w:rsidRPr="00C51C26" w:rsidRDefault="00C51C26" w:rsidP="00C51C26">
      <w:pPr>
        <w:jc w:val="both"/>
        <w:rPr>
          <w:b/>
          <w:color w:val="000000" w:themeColor="text1"/>
        </w:rPr>
      </w:pPr>
      <w:r w:rsidRPr="00C51C26">
        <w:rPr>
          <w:b/>
          <w:color w:val="000000" w:themeColor="text1"/>
        </w:rPr>
        <w:t>Literaturverzeichnis (GBR)</w:t>
      </w:r>
    </w:p>
    <w:p w14:paraId="0587499B" w14:textId="77777777" w:rsidR="00C51C26" w:rsidRPr="00AB15DB" w:rsidRDefault="00C51C26" w:rsidP="00C51C26">
      <w:pPr>
        <w:jc w:val="both"/>
        <w:rPr>
          <w:color w:val="000000" w:themeColor="text1"/>
          <w:lang w:val="en-GB"/>
        </w:rPr>
      </w:pPr>
      <w:r w:rsidRPr="00C51C26">
        <w:rPr>
          <w:smallCaps/>
          <w:color w:val="000000" w:themeColor="text1"/>
        </w:rPr>
        <w:t>Almeida</w:t>
      </w:r>
      <w:r w:rsidRPr="00C51C26">
        <w:rPr>
          <w:color w:val="000000" w:themeColor="text1"/>
        </w:rPr>
        <w:t xml:space="preserve">, F., &amp; </w:t>
      </w:r>
      <w:r w:rsidRPr="00C51C26">
        <w:rPr>
          <w:smallCaps/>
          <w:color w:val="000000" w:themeColor="text1"/>
        </w:rPr>
        <w:t>Simoes</w:t>
      </w:r>
      <w:r w:rsidRPr="00C51C26">
        <w:rPr>
          <w:color w:val="000000" w:themeColor="text1"/>
        </w:rPr>
        <w:t xml:space="preserve">, J. (2019). </w:t>
      </w:r>
      <w:r w:rsidRPr="00AB15DB">
        <w:rPr>
          <w:color w:val="000000" w:themeColor="text1"/>
          <w:lang w:val="en-GB"/>
        </w:rPr>
        <w:t>The Role of Serious Games, Gamification and Industry 4.0 Tools in the Education 4.0 Paradigm. Contemporary Educational Technology, 10(2), 120-136.</w:t>
      </w:r>
    </w:p>
    <w:p w14:paraId="321F7C27" w14:textId="642FCD2D" w:rsidR="00C51C26" w:rsidRPr="00AB15DB" w:rsidRDefault="00C51C26" w:rsidP="00C51C26">
      <w:pPr>
        <w:jc w:val="both"/>
        <w:rPr>
          <w:color w:val="000000" w:themeColor="text1"/>
          <w:lang w:val="en-GB"/>
        </w:rPr>
      </w:pPr>
      <w:r w:rsidRPr="00AB15DB">
        <w:rPr>
          <w:smallCaps/>
          <w:color w:val="000000" w:themeColor="text1"/>
          <w:lang w:val="en-GB"/>
        </w:rPr>
        <w:t>Bouki</w:t>
      </w:r>
      <w:r w:rsidRPr="00AB15DB">
        <w:rPr>
          <w:color w:val="000000" w:themeColor="text1"/>
          <w:lang w:val="en-GB"/>
        </w:rPr>
        <w:t xml:space="preserve">, V., &amp; </w:t>
      </w:r>
      <w:r w:rsidRPr="00AB15DB">
        <w:rPr>
          <w:smallCaps/>
          <w:color w:val="000000" w:themeColor="text1"/>
          <w:lang w:val="en-GB"/>
        </w:rPr>
        <w:t>Economou</w:t>
      </w:r>
      <w:r w:rsidRPr="00AB15DB">
        <w:rPr>
          <w:color w:val="000000" w:themeColor="text1"/>
          <w:lang w:val="en-GB"/>
        </w:rPr>
        <w:t>, D. (2015). Using Serious Games in Higher Education: Reclaiming the Learning Time.</w:t>
      </w:r>
      <w:r w:rsidR="00AA71C8">
        <w:rPr>
          <w:color w:val="000000" w:themeColor="text1"/>
          <w:lang w:val="en-GB"/>
        </w:rPr>
        <w:t xml:space="preserve"> </w:t>
      </w:r>
      <w:r w:rsidRPr="00AB15DB">
        <w:rPr>
          <w:color w:val="000000" w:themeColor="text1"/>
          <w:lang w:val="en-GB"/>
        </w:rPr>
        <w:t>Workshop Proceedings of the 11th International Conference on Intelligent Environments. doi:10.3233/978-1-61499-530-2-381.</w:t>
      </w:r>
    </w:p>
    <w:p w14:paraId="7CEAAA86" w14:textId="77777777" w:rsidR="00C51C26" w:rsidRPr="00AB15DB" w:rsidRDefault="00C51C26" w:rsidP="00C51C26">
      <w:pPr>
        <w:jc w:val="both"/>
        <w:rPr>
          <w:color w:val="000000" w:themeColor="text1"/>
          <w:lang w:val="en-GB"/>
        </w:rPr>
      </w:pPr>
      <w:r w:rsidRPr="00AB15DB">
        <w:rPr>
          <w:smallCaps/>
          <w:color w:val="000000" w:themeColor="text1"/>
          <w:lang w:val="en-GB"/>
        </w:rPr>
        <w:t>De Gloria</w:t>
      </w:r>
      <w:r w:rsidRPr="00AB15DB">
        <w:rPr>
          <w:color w:val="000000" w:themeColor="text1"/>
          <w:lang w:val="en-GB"/>
        </w:rPr>
        <w:t xml:space="preserve">, A., </w:t>
      </w:r>
      <w:r w:rsidRPr="00AB15DB">
        <w:rPr>
          <w:smallCaps/>
          <w:color w:val="000000" w:themeColor="text1"/>
          <w:lang w:val="en-GB"/>
        </w:rPr>
        <w:t>Bellott</w:t>
      </w:r>
      <w:r w:rsidRPr="00AB15DB">
        <w:rPr>
          <w:color w:val="000000" w:themeColor="text1"/>
          <w:lang w:val="en-GB"/>
        </w:rPr>
        <w:t xml:space="preserve">i, F., </w:t>
      </w:r>
      <w:r w:rsidRPr="00AB15DB">
        <w:rPr>
          <w:smallCaps/>
          <w:color w:val="000000" w:themeColor="text1"/>
          <w:lang w:val="en-GB"/>
        </w:rPr>
        <w:t>Berta</w:t>
      </w:r>
      <w:r w:rsidRPr="00AB15DB">
        <w:rPr>
          <w:color w:val="000000" w:themeColor="text1"/>
          <w:lang w:val="en-GB"/>
        </w:rPr>
        <w:t xml:space="preserve">, R., &amp; </w:t>
      </w:r>
      <w:r w:rsidRPr="00AB15DB">
        <w:rPr>
          <w:smallCaps/>
          <w:color w:val="000000" w:themeColor="text1"/>
          <w:lang w:val="en-GB"/>
        </w:rPr>
        <w:t>Lavagnino</w:t>
      </w:r>
      <w:r w:rsidRPr="00AB15DB">
        <w:rPr>
          <w:color w:val="000000" w:themeColor="text1"/>
          <w:lang w:val="en-GB"/>
        </w:rPr>
        <w:t>, E. (2014). Serious Games for education and training. International Journal of Serious Games, 1(1), http://dx.doi.org/10.17083/ijsg.v1i1.11.</w:t>
      </w:r>
    </w:p>
    <w:p w14:paraId="519CC606" w14:textId="77777777" w:rsidR="00C51C26" w:rsidRPr="00AB15DB" w:rsidRDefault="00C51C26" w:rsidP="00C51C26">
      <w:pPr>
        <w:jc w:val="both"/>
        <w:rPr>
          <w:color w:val="000000" w:themeColor="text1"/>
          <w:lang w:val="en-GB"/>
        </w:rPr>
      </w:pPr>
      <w:r w:rsidRPr="00AB15DB">
        <w:rPr>
          <w:smallCaps/>
          <w:color w:val="000000" w:themeColor="text1"/>
          <w:lang w:val="en-GB"/>
        </w:rPr>
        <w:t>Donaldson</w:t>
      </w:r>
      <w:r w:rsidRPr="00AB15DB">
        <w:rPr>
          <w:color w:val="000000" w:themeColor="text1"/>
          <w:lang w:val="en-GB"/>
        </w:rPr>
        <w:t>, G. (2010). Teaching Scotland’s future: Report of a review of teacher education in Scotland. Edinburgh: The Scottish Government.</w:t>
      </w:r>
    </w:p>
    <w:p w14:paraId="0665AB07" w14:textId="77777777" w:rsidR="00C51C26" w:rsidRPr="00AB15DB" w:rsidRDefault="00C51C26" w:rsidP="00C51C26">
      <w:pPr>
        <w:jc w:val="both"/>
        <w:rPr>
          <w:color w:val="000000" w:themeColor="text1"/>
          <w:lang w:val="en-GB"/>
        </w:rPr>
      </w:pPr>
      <w:r w:rsidRPr="00AB15DB">
        <w:rPr>
          <w:smallCaps/>
          <w:color w:val="000000" w:themeColor="text1"/>
          <w:lang w:val="en-GB"/>
        </w:rPr>
        <w:t>Jindal-Snape</w:t>
      </w:r>
      <w:r w:rsidRPr="00AB15DB">
        <w:rPr>
          <w:color w:val="000000" w:themeColor="text1"/>
          <w:lang w:val="en-GB"/>
        </w:rPr>
        <w:t xml:space="preserve">, D., </w:t>
      </w:r>
      <w:r w:rsidRPr="00AB15DB">
        <w:rPr>
          <w:smallCaps/>
          <w:color w:val="000000" w:themeColor="text1"/>
          <w:lang w:val="en-GB"/>
        </w:rPr>
        <w:t>Baird</w:t>
      </w:r>
      <w:r w:rsidRPr="00AB15DB">
        <w:rPr>
          <w:color w:val="000000" w:themeColor="text1"/>
          <w:lang w:val="en-GB"/>
        </w:rPr>
        <w:t xml:space="preserve">, L., </w:t>
      </w:r>
      <w:r w:rsidRPr="00AB15DB">
        <w:rPr>
          <w:smallCaps/>
          <w:color w:val="000000" w:themeColor="text1"/>
          <w:lang w:val="en-GB"/>
        </w:rPr>
        <w:t>Miller</w:t>
      </w:r>
      <w:r w:rsidRPr="00AB15DB">
        <w:rPr>
          <w:color w:val="000000" w:themeColor="text1"/>
          <w:lang w:val="en-GB"/>
        </w:rPr>
        <w:t>, K. (2011). A longitudinal study to investigate the effectiveness of the Guitar Hero projection supporting transition from P7-S1. Report for LTS. Dundee: University of Dundee.</w:t>
      </w:r>
    </w:p>
    <w:p w14:paraId="055ECCAA" w14:textId="77777777" w:rsidR="00C51C26" w:rsidRPr="00AB15DB" w:rsidRDefault="00C51C26" w:rsidP="00C51C26">
      <w:pPr>
        <w:jc w:val="both"/>
        <w:rPr>
          <w:color w:val="000000" w:themeColor="text1"/>
          <w:lang w:val="en-GB"/>
        </w:rPr>
      </w:pPr>
      <w:r w:rsidRPr="00AB15DB">
        <w:rPr>
          <w:smallCaps/>
          <w:color w:val="000000" w:themeColor="text1"/>
          <w:lang w:val="en-GB"/>
        </w:rPr>
        <w:lastRenderedPageBreak/>
        <w:t>Krystalli</w:t>
      </w:r>
      <w:r w:rsidRPr="00AB15DB">
        <w:rPr>
          <w:color w:val="000000" w:themeColor="text1"/>
          <w:lang w:val="en-GB"/>
        </w:rPr>
        <w:t xml:space="preserve">, P. &amp; </w:t>
      </w:r>
      <w:r w:rsidRPr="00AB15DB">
        <w:rPr>
          <w:smallCaps/>
          <w:color w:val="000000" w:themeColor="text1"/>
          <w:lang w:val="en-GB"/>
        </w:rPr>
        <w:t>Arvanitis</w:t>
      </w:r>
      <w:r w:rsidRPr="00AB15DB">
        <w:rPr>
          <w:color w:val="000000" w:themeColor="text1"/>
          <w:lang w:val="en-GB"/>
        </w:rPr>
        <w:t>, P. (2018). EDULEARN18 Proceedings, 10th International Conference on Education and New Learning Technologies, July 2nd-4th, 2018, Palma, Spain.</w:t>
      </w:r>
    </w:p>
    <w:p w14:paraId="20DE542D" w14:textId="77777777" w:rsidR="00C51C26" w:rsidRPr="00AB15DB" w:rsidRDefault="00C51C26" w:rsidP="00C51C26">
      <w:pPr>
        <w:jc w:val="both"/>
        <w:rPr>
          <w:color w:val="000000" w:themeColor="text1"/>
          <w:lang w:val="en-GB"/>
        </w:rPr>
      </w:pPr>
      <w:r w:rsidRPr="00AB15DB">
        <w:rPr>
          <w:smallCaps/>
          <w:color w:val="000000" w:themeColor="text1"/>
          <w:lang w:val="en-GB"/>
        </w:rPr>
        <w:t>Loh</w:t>
      </w:r>
      <w:r w:rsidRPr="00AB15DB">
        <w:rPr>
          <w:color w:val="000000" w:themeColor="text1"/>
          <w:lang w:val="en-GB"/>
        </w:rPr>
        <w:t>, C. S. (2009). Researching and Developing Serious Games as Interactive Learning Instructions. International Journal for Games and Computer-Mediated Simulations, 1(4), 1-19.</w:t>
      </w:r>
    </w:p>
    <w:p w14:paraId="0C500197" w14:textId="77777777" w:rsidR="00C51C26" w:rsidRPr="00AB15DB" w:rsidRDefault="00C51C26" w:rsidP="00C51C26">
      <w:pPr>
        <w:jc w:val="both"/>
        <w:rPr>
          <w:color w:val="000000" w:themeColor="text1"/>
          <w:lang w:val="en-GB"/>
        </w:rPr>
      </w:pPr>
      <w:r w:rsidRPr="00AB15DB">
        <w:rPr>
          <w:smallCaps/>
          <w:color w:val="000000" w:themeColor="text1"/>
          <w:lang w:val="en-GB"/>
        </w:rPr>
        <w:t>Miller</w:t>
      </w:r>
      <w:r w:rsidRPr="00AB15DB">
        <w:rPr>
          <w:color w:val="000000" w:themeColor="text1"/>
          <w:lang w:val="en-GB"/>
        </w:rPr>
        <w:t xml:space="preserve">, D. J., &amp; </w:t>
      </w:r>
      <w:r w:rsidRPr="00AB15DB">
        <w:rPr>
          <w:smallCaps/>
          <w:color w:val="000000" w:themeColor="text1"/>
          <w:lang w:val="en-GB"/>
        </w:rPr>
        <w:t>Robertson</w:t>
      </w:r>
      <w:r w:rsidRPr="00AB15DB">
        <w:rPr>
          <w:color w:val="000000" w:themeColor="text1"/>
          <w:lang w:val="en-GB"/>
        </w:rPr>
        <w:t>, D. P. (2010). Using a games console in the primary classroom: effects of 'Brain Training' programme on computation and self-esteem. British Journal of Educational Technology,41(2), 242-255.https://doi.org/10.1111/j.1467-8535.2008.00918.x.</w:t>
      </w:r>
    </w:p>
    <w:p w14:paraId="7459BD04" w14:textId="77777777" w:rsidR="00C51C26" w:rsidRPr="00AB15DB" w:rsidRDefault="00C51C26" w:rsidP="00C51C26">
      <w:pPr>
        <w:jc w:val="both"/>
        <w:rPr>
          <w:color w:val="000000" w:themeColor="text1"/>
          <w:lang w:val="en-GB"/>
        </w:rPr>
      </w:pPr>
      <w:r w:rsidRPr="00AB15DB">
        <w:rPr>
          <w:smallCaps/>
          <w:color w:val="000000" w:themeColor="text1"/>
          <w:lang w:val="en-GB"/>
        </w:rPr>
        <w:t>Miller</w:t>
      </w:r>
      <w:r w:rsidRPr="00AB15DB">
        <w:rPr>
          <w:color w:val="000000" w:themeColor="text1"/>
          <w:lang w:val="en-GB"/>
        </w:rPr>
        <w:t xml:space="preserve">, D., &amp; </w:t>
      </w:r>
      <w:r w:rsidRPr="00AB15DB">
        <w:rPr>
          <w:smallCaps/>
          <w:color w:val="000000" w:themeColor="text1"/>
          <w:lang w:val="en-GB"/>
        </w:rPr>
        <w:t>Robertson</w:t>
      </w:r>
      <w:r w:rsidRPr="00AB15DB">
        <w:rPr>
          <w:color w:val="000000" w:themeColor="text1"/>
          <w:lang w:val="en-GB"/>
        </w:rPr>
        <w:t>, D. (2012). Computer game improves primary pupils' arithmetic. (Insights; No. 3). British Educational Research Association.http://www.bera.ac.uk/system/files/Insights%20-%20Computer%20Game%20revised%20v3.pdf.</w:t>
      </w:r>
    </w:p>
    <w:p w14:paraId="31B54761" w14:textId="77777777" w:rsidR="00C51C26" w:rsidRPr="00AB15DB" w:rsidRDefault="00C51C26" w:rsidP="00C51C26">
      <w:pPr>
        <w:jc w:val="both"/>
        <w:rPr>
          <w:color w:val="000000" w:themeColor="text1"/>
          <w:lang w:val="en-GB"/>
        </w:rPr>
      </w:pPr>
      <w:r w:rsidRPr="00AB15DB">
        <w:rPr>
          <w:smallCaps/>
          <w:color w:val="000000" w:themeColor="text1"/>
          <w:lang w:val="en-GB"/>
        </w:rPr>
        <w:t>Lameras</w:t>
      </w:r>
      <w:r w:rsidRPr="00AB15DB">
        <w:rPr>
          <w:color w:val="000000" w:themeColor="text1"/>
          <w:lang w:val="en-GB"/>
        </w:rPr>
        <w:t xml:space="preserve">, P., </w:t>
      </w:r>
      <w:r w:rsidRPr="00AB15DB">
        <w:rPr>
          <w:smallCaps/>
          <w:color w:val="000000" w:themeColor="text1"/>
          <w:lang w:val="en-GB"/>
        </w:rPr>
        <w:t>Arnab</w:t>
      </w:r>
      <w:r w:rsidRPr="00AB15DB">
        <w:rPr>
          <w:color w:val="000000" w:themeColor="text1"/>
          <w:lang w:val="en-GB"/>
        </w:rPr>
        <w:t xml:space="preserve">, S., </w:t>
      </w:r>
      <w:r w:rsidRPr="00AB15DB">
        <w:rPr>
          <w:smallCaps/>
          <w:color w:val="000000" w:themeColor="text1"/>
          <w:lang w:val="en-GB"/>
        </w:rPr>
        <w:t>Dunwell</w:t>
      </w:r>
      <w:r w:rsidRPr="00AB15DB">
        <w:rPr>
          <w:color w:val="000000" w:themeColor="text1"/>
          <w:lang w:val="en-GB"/>
        </w:rPr>
        <w:t xml:space="preserve">, I., </w:t>
      </w:r>
      <w:r w:rsidRPr="00AB15DB">
        <w:rPr>
          <w:smallCaps/>
          <w:color w:val="000000" w:themeColor="text1"/>
          <w:lang w:val="en-GB"/>
        </w:rPr>
        <w:t>Stewart</w:t>
      </w:r>
      <w:r w:rsidRPr="00AB15DB">
        <w:rPr>
          <w:color w:val="000000" w:themeColor="text1"/>
          <w:lang w:val="en-GB"/>
        </w:rPr>
        <w:t xml:space="preserve">, C., </w:t>
      </w:r>
      <w:r w:rsidRPr="00AB15DB">
        <w:rPr>
          <w:smallCaps/>
          <w:color w:val="000000" w:themeColor="text1"/>
          <w:lang w:val="en-GB"/>
        </w:rPr>
        <w:t>Clarke</w:t>
      </w:r>
      <w:r w:rsidRPr="00AB15DB">
        <w:rPr>
          <w:color w:val="000000" w:themeColor="text1"/>
          <w:lang w:val="en-GB"/>
        </w:rPr>
        <w:t xml:space="preserve">, S., &amp; </w:t>
      </w:r>
      <w:r w:rsidRPr="00AB15DB">
        <w:rPr>
          <w:smallCaps/>
          <w:color w:val="000000" w:themeColor="text1"/>
          <w:lang w:val="en-GB"/>
        </w:rPr>
        <w:t>Petridis</w:t>
      </w:r>
      <w:r w:rsidRPr="00AB15DB">
        <w:rPr>
          <w:color w:val="000000" w:themeColor="text1"/>
          <w:lang w:val="en-GB"/>
        </w:rPr>
        <w:t>, P. (2017). Essential features of serious games design in higher education: Linking learning attributes to game mechanics. British Journal of Educational Technology, 48(4), 972–994.</w:t>
      </w:r>
    </w:p>
    <w:p w14:paraId="128010B5" w14:textId="77777777" w:rsidR="00C51C26" w:rsidRPr="00AB15DB" w:rsidRDefault="00C51C26" w:rsidP="00C51C26">
      <w:pPr>
        <w:jc w:val="both"/>
        <w:rPr>
          <w:color w:val="000000" w:themeColor="text1"/>
          <w:lang w:val="en-GB"/>
        </w:rPr>
      </w:pPr>
      <w:r w:rsidRPr="00AB15DB">
        <w:rPr>
          <w:smallCaps/>
          <w:color w:val="000000" w:themeColor="text1"/>
          <w:lang w:val="en-GB"/>
        </w:rPr>
        <w:t>Mercader</w:t>
      </w:r>
      <w:r w:rsidRPr="00AB15DB">
        <w:rPr>
          <w:color w:val="000000" w:themeColor="text1"/>
          <w:lang w:val="en-GB"/>
        </w:rPr>
        <w:t xml:space="preserve">, C., &amp; </w:t>
      </w:r>
      <w:r w:rsidRPr="00AB15DB">
        <w:rPr>
          <w:smallCaps/>
          <w:color w:val="000000" w:themeColor="text1"/>
          <w:lang w:val="en-GB"/>
        </w:rPr>
        <w:t>Gairin</w:t>
      </w:r>
      <w:r w:rsidRPr="00AB15DB">
        <w:rPr>
          <w:color w:val="000000" w:themeColor="text1"/>
          <w:lang w:val="en-GB"/>
        </w:rPr>
        <w:t>, J. (2020). University teachers' perception of barriers to the use of digital technologies: the importance of the academic discipline. International Journal of Educational Technology in Higher Education, 17(4) https://doi.org/10.1186/s41239-020-0182-x</w:t>
      </w:r>
      <w:r w:rsidRPr="00AB15DB">
        <w:rPr>
          <w:rStyle w:val="Hyperlink"/>
          <w:color w:val="000000" w:themeColor="text1"/>
          <w:lang w:val="en-GB"/>
        </w:rPr>
        <w:t>.</w:t>
      </w:r>
    </w:p>
    <w:p w14:paraId="560DB9A2" w14:textId="77777777" w:rsidR="00C51C26" w:rsidRPr="00AB15DB" w:rsidRDefault="00C51C26" w:rsidP="00C51C26">
      <w:pPr>
        <w:jc w:val="both"/>
        <w:rPr>
          <w:color w:val="000000" w:themeColor="text1"/>
          <w:lang w:val="en-GB"/>
        </w:rPr>
      </w:pPr>
      <w:r w:rsidRPr="00AB15DB">
        <w:rPr>
          <w:smallCaps/>
          <w:color w:val="000000" w:themeColor="text1"/>
          <w:lang w:val="en-GB"/>
        </w:rPr>
        <w:t>Nouri</w:t>
      </w:r>
      <w:r w:rsidRPr="00AB15DB">
        <w:rPr>
          <w:color w:val="000000" w:themeColor="text1"/>
          <w:lang w:val="en-GB"/>
        </w:rPr>
        <w:t>, J. (2019). The flipped classroom: for active, effective and increased learning –especially for low achievers. International Journal of Technology in Higher Education, 13(3), 1-10.DOI 10.1186/s41239-016-0032-z.</w:t>
      </w:r>
    </w:p>
    <w:p w14:paraId="6797596F" w14:textId="77777777" w:rsidR="00C51C26" w:rsidRPr="00AB15DB" w:rsidRDefault="00C51C26" w:rsidP="00C51C26">
      <w:pPr>
        <w:jc w:val="both"/>
        <w:rPr>
          <w:color w:val="000000" w:themeColor="text1"/>
          <w:lang w:val="en-GB"/>
        </w:rPr>
      </w:pPr>
      <w:r w:rsidRPr="00AB15DB">
        <w:rPr>
          <w:smallCaps/>
          <w:color w:val="000000" w:themeColor="text1"/>
          <w:lang w:val="en-GB"/>
        </w:rPr>
        <w:t>Robertson</w:t>
      </w:r>
      <w:r w:rsidRPr="00AB15DB">
        <w:rPr>
          <w:color w:val="000000" w:themeColor="text1"/>
          <w:lang w:val="en-GB"/>
        </w:rPr>
        <w:t xml:space="preserve">, D., </w:t>
      </w:r>
      <w:r w:rsidRPr="00AB15DB">
        <w:rPr>
          <w:smallCaps/>
          <w:color w:val="000000" w:themeColor="text1"/>
          <w:lang w:val="en-GB"/>
        </w:rPr>
        <w:t>Robertson</w:t>
      </w:r>
      <w:r w:rsidRPr="00AB15DB">
        <w:rPr>
          <w:color w:val="000000" w:themeColor="text1"/>
          <w:lang w:val="en-GB"/>
        </w:rPr>
        <w:t xml:space="preserve">, J., </w:t>
      </w:r>
      <w:r w:rsidRPr="00AB15DB">
        <w:rPr>
          <w:smallCaps/>
          <w:color w:val="000000" w:themeColor="text1"/>
          <w:lang w:val="en-GB"/>
        </w:rPr>
        <w:t>Donaldson</w:t>
      </w:r>
      <w:r w:rsidRPr="00AB15DB">
        <w:rPr>
          <w:color w:val="000000" w:themeColor="text1"/>
          <w:lang w:val="en-GB"/>
        </w:rPr>
        <w:t xml:space="preserve">, P., </w:t>
      </w:r>
      <w:r w:rsidRPr="00AB15DB">
        <w:rPr>
          <w:smallCaps/>
          <w:color w:val="000000" w:themeColor="text1"/>
          <w:lang w:val="en-GB"/>
        </w:rPr>
        <w:t>Mulligan</w:t>
      </w:r>
      <w:r w:rsidRPr="00AB15DB">
        <w:rPr>
          <w:color w:val="000000" w:themeColor="text1"/>
          <w:lang w:val="en-GB"/>
        </w:rPr>
        <w:t xml:space="preserve">, A., </w:t>
      </w:r>
      <w:r w:rsidRPr="00AB15DB">
        <w:rPr>
          <w:smallCaps/>
          <w:color w:val="000000" w:themeColor="text1"/>
          <w:lang w:val="en-GB"/>
        </w:rPr>
        <w:t>Bradfield</w:t>
      </w:r>
      <w:r w:rsidRPr="00AB15DB">
        <w:rPr>
          <w:color w:val="000000" w:themeColor="text1"/>
          <w:lang w:val="en-GB"/>
        </w:rPr>
        <w:t xml:space="preserve">, K., </w:t>
      </w:r>
      <w:r w:rsidRPr="00AB15DB">
        <w:rPr>
          <w:smallCaps/>
          <w:color w:val="000000" w:themeColor="text1"/>
          <w:lang w:val="en-GB"/>
        </w:rPr>
        <w:t>Easton</w:t>
      </w:r>
      <w:r w:rsidRPr="00AB15DB">
        <w:rPr>
          <w:color w:val="000000" w:themeColor="text1"/>
          <w:lang w:val="en-GB"/>
        </w:rPr>
        <w:t xml:space="preserve">, E., </w:t>
      </w:r>
      <w:r w:rsidRPr="00AB15DB">
        <w:rPr>
          <w:smallCaps/>
          <w:color w:val="000000" w:themeColor="text1"/>
          <w:lang w:val="en-GB"/>
        </w:rPr>
        <w:t>Coker</w:t>
      </w:r>
      <w:r w:rsidRPr="00AB15DB">
        <w:rPr>
          <w:color w:val="000000" w:themeColor="text1"/>
          <w:lang w:val="en-GB"/>
        </w:rPr>
        <w:t xml:space="preserve">, H., </w:t>
      </w:r>
      <w:r w:rsidRPr="00AB15DB">
        <w:rPr>
          <w:smallCaps/>
          <w:color w:val="000000" w:themeColor="text1"/>
          <w:lang w:val="en-GB"/>
        </w:rPr>
        <w:t>Atkinson</w:t>
      </w:r>
      <w:r w:rsidRPr="00AB15DB">
        <w:rPr>
          <w:color w:val="000000" w:themeColor="text1"/>
          <w:lang w:val="en-GB"/>
        </w:rPr>
        <w:t xml:space="preserve">, T., </w:t>
      </w:r>
      <w:r w:rsidRPr="00AB15DB">
        <w:rPr>
          <w:smallCaps/>
          <w:color w:val="000000" w:themeColor="text1"/>
          <w:lang w:val="en-GB"/>
        </w:rPr>
        <w:t>Quigley</w:t>
      </w:r>
      <w:r w:rsidRPr="00AB15DB">
        <w:rPr>
          <w:color w:val="000000" w:themeColor="text1"/>
          <w:lang w:val="en-GB"/>
        </w:rPr>
        <w:t xml:space="preserve">, C., </w:t>
      </w:r>
      <w:r w:rsidRPr="00AB15DB">
        <w:rPr>
          <w:smallCaps/>
          <w:color w:val="000000" w:themeColor="text1"/>
          <w:lang w:val="en-GB"/>
        </w:rPr>
        <w:t>Oates</w:t>
      </w:r>
      <w:r w:rsidRPr="00AB15DB">
        <w:rPr>
          <w:color w:val="000000" w:themeColor="text1"/>
          <w:lang w:val="en-GB"/>
        </w:rPr>
        <w:t xml:space="preserve">, C., &amp; </w:t>
      </w:r>
      <w:r w:rsidRPr="00AB15DB">
        <w:rPr>
          <w:smallCaps/>
          <w:color w:val="000000" w:themeColor="text1"/>
          <w:lang w:val="en-GB"/>
        </w:rPr>
        <w:t>Munro</w:t>
      </w:r>
      <w:r w:rsidRPr="00AB15DB">
        <w:rPr>
          <w:color w:val="000000" w:themeColor="text1"/>
          <w:lang w:val="en-GB"/>
        </w:rPr>
        <w:t>, J. (2020, Aug 23). The National Framework for Digital Literacies in Initial Teacher Education.</w:t>
      </w:r>
    </w:p>
    <w:p w14:paraId="344EF282" w14:textId="77777777" w:rsidR="00C51C26" w:rsidRPr="00AB15DB" w:rsidRDefault="00C51C26" w:rsidP="00C51C26">
      <w:pPr>
        <w:jc w:val="both"/>
        <w:rPr>
          <w:color w:val="000000" w:themeColor="text1"/>
          <w:lang w:val="en-GB"/>
        </w:rPr>
      </w:pPr>
      <w:r w:rsidRPr="00AB15DB">
        <w:rPr>
          <w:smallCaps/>
          <w:color w:val="000000" w:themeColor="text1"/>
          <w:lang w:val="en-GB"/>
        </w:rPr>
        <w:t>Robertson</w:t>
      </w:r>
      <w:r w:rsidRPr="00AB15DB">
        <w:rPr>
          <w:color w:val="000000" w:themeColor="text1"/>
          <w:lang w:val="en-GB"/>
        </w:rPr>
        <w:t>, D. (2019) Featured educator -‘Are you ready for this jelly? ’Available at: https://makeymakey.com/blogs/blog/featured-educator-derek-robertson-are-you-ready-for-this-jelly(Accessed: 17 May 2021).</w:t>
      </w:r>
    </w:p>
    <w:p w14:paraId="53BA3061" w14:textId="77777777" w:rsidR="00C51C26" w:rsidRPr="00AB15DB" w:rsidRDefault="00C51C26" w:rsidP="00C51C26">
      <w:pPr>
        <w:jc w:val="both"/>
        <w:rPr>
          <w:color w:val="000000" w:themeColor="text1"/>
          <w:lang w:val="en-GB"/>
        </w:rPr>
      </w:pPr>
      <w:r w:rsidRPr="00AB15DB">
        <w:rPr>
          <w:smallCaps/>
          <w:color w:val="000000" w:themeColor="text1"/>
          <w:lang w:val="en-GB"/>
        </w:rPr>
        <w:t>Topping</w:t>
      </w:r>
      <w:r w:rsidRPr="00AB15DB">
        <w:rPr>
          <w:color w:val="000000" w:themeColor="text1"/>
          <w:lang w:val="en-GB"/>
        </w:rPr>
        <w:t xml:space="preserve">, K. J., </w:t>
      </w:r>
      <w:r w:rsidRPr="00AB15DB">
        <w:rPr>
          <w:smallCaps/>
          <w:color w:val="000000" w:themeColor="text1"/>
          <w:lang w:val="en-GB"/>
        </w:rPr>
        <w:t>Douglas</w:t>
      </w:r>
      <w:r w:rsidRPr="00AB15DB">
        <w:rPr>
          <w:color w:val="000000" w:themeColor="text1"/>
          <w:lang w:val="en-GB"/>
        </w:rPr>
        <w:t xml:space="preserve">, W., </w:t>
      </w:r>
      <w:r w:rsidRPr="00AB15DB">
        <w:rPr>
          <w:smallCaps/>
          <w:color w:val="000000" w:themeColor="text1"/>
          <w:lang w:val="en-GB"/>
        </w:rPr>
        <w:t>Robertson</w:t>
      </w:r>
      <w:r w:rsidRPr="00AB15DB">
        <w:rPr>
          <w:color w:val="000000" w:themeColor="text1"/>
          <w:lang w:val="en-GB"/>
        </w:rPr>
        <w:t xml:space="preserve">, D., &amp; </w:t>
      </w:r>
      <w:r w:rsidRPr="00AB15DB">
        <w:rPr>
          <w:smallCaps/>
          <w:color w:val="000000" w:themeColor="text1"/>
          <w:lang w:val="en-GB"/>
        </w:rPr>
        <w:t>Ferguson</w:t>
      </w:r>
      <w:r w:rsidRPr="00AB15DB">
        <w:rPr>
          <w:color w:val="000000" w:themeColor="text1"/>
          <w:lang w:val="en-GB"/>
        </w:rPr>
        <w:t>, N. (2021). The Effectiveness of Online and Blended Learning from Schools: A Systematic Review. University of Dundee.</w:t>
      </w:r>
    </w:p>
    <w:p w14:paraId="28DEDA32" w14:textId="77777777" w:rsidR="00C51C26" w:rsidRPr="00AB15DB" w:rsidRDefault="00C51C26" w:rsidP="00C51C26">
      <w:pPr>
        <w:jc w:val="both"/>
        <w:rPr>
          <w:color w:val="000000" w:themeColor="text1"/>
          <w:lang w:val="en-GB"/>
        </w:rPr>
      </w:pPr>
      <w:r w:rsidRPr="00AB15DB">
        <w:rPr>
          <w:smallCaps/>
          <w:color w:val="000000" w:themeColor="text1"/>
          <w:lang w:val="en-GB"/>
        </w:rPr>
        <w:t>Westera</w:t>
      </w:r>
      <w:r w:rsidRPr="00AB15DB">
        <w:rPr>
          <w:color w:val="000000" w:themeColor="text1"/>
          <w:lang w:val="en-GB"/>
        </w:rPr>
        <w:t>, W. (2019). Why and How Serious Games can Become Far More Effective: Accommodating Productive Learning Experiences, Learner Motivation and the Monitoring of Learning Gains. Journal of Educational Technology &amp; Society, 22(1), 59-69.</w:t>
      </w:r>
    </w:p>
    <w:p w14:paraId="08658BA8" w14:textId="77777777" w:rsidR="00C51C26" w:rsidRPr="00AB15DB" w:rsidRDefault="00C51C26" w:rsidP="00C51C26">
      <w:pPr>
        <w:jc w:val="both"/>
        <w:rPr>
          <w:color w:val="000000" w:themeColor="text1"/>
          <w:lang w:val="en-GB"/>
        </w:rPr>
      </w:pPr>
      <w:r w:rsidRPr="00AB15DB">
        <w:rPr>
          <w:smallCaps/>
          <w:color w:val="000000" w:themeColor="text1"/>
          <w:lang w:val="en-GB"/>
        </w:rPr>
        <w:t>Younis</w:t>
      </w:r>
      <w:r w:rsidRPr="00AB15DB">
        <w:rPr>
          <w:color w:val="000000" w:themeColor="text1"/>
          <w:lang w:val="en-GB"/>
        </w:rPr>
        <w:t xml:space="preserve">, B. &amp; </w:t>
      </w:r>
      <w:r w:rsidRPr="00AB15DB">
        <w:rPr>
          <w:smallCaps/>
          <w:color w:val="000000" w:themeColor="text1"/>
          <w:lang w:val="en-GB"/>
        </w:rPr>
        <w:t>Loh</w:t>
      </w:r>
      <w:r w:rsidRPr="00AB15DB">
        <w:rPr>
          <w:color w:val="000000" w:themeColor="text1"/>
          <w:lang w:val="en-GB"/>
        </w:rPr>
        <w:t>, C.S. (2010). Integrating serious games in higher education programs. Paper presented at Academic Colloquium, July 2010: Building Partnership in Teaching Excellence. Ramallah, Palestine.</w:t>
      </w:r>
    </w:p>
    <w:p w14:paraId="3AAB5731" w14:textId="77777777" w:rsidR="00C51C26" w:rsidRPr="00AB15DB" w:rsidRDefault="00C51C26" w:rsidP="00C51C26">
      <w:pPr>
        <w:jc w:val="both"/>
        <w:rPr>
          <w:color w:val="000000" w:themeColor="text1"/>
          <w:lang w:val="en-GB"/>
        </w:rPr>
      </w:pPr>
      <w:r w:rsidRPr="00AB15DB">
        <w:rPr>
          <w:smallCaps/>
          <w:color w:val="000000" w:themeColor="text1"/>
          <w:lang w:val="en-GB"/>
        </w:rPr>
        <w:t>Zhonggen</w:t>
      </w:r>
      <w:r w:rsidRPr="00AB15DB">
        <w:rPr>
          <w:color w:val="000000" w:themeColor="text1"/>
          <w:lang w:val="en-GB"/>
        </w:rPr>
        <w:t>, Y. (2019). A Meta-Analysis of Use of Serious Games in Education over a Decade. International Journal of Computer Games Technologyhttps://doi.org/10.1155/2019/4797032.</w:t>
      </w:r>
    </w:p>
    <w:p w14:paraId="29026684" w14:textId="4032E2A2" w:rsidR="00B21F4B" w:rsidRDefault="00B21F4B" w:rsidP="00B21F4B">
      <w:pPr>
        <w:pStyle w:val="Funotentext"/>
        <w:jc w:val="both"/>
        <w:rPr>
          <w:color w:val="000000" w:themeColor="text1"/>
        </w:rPr>
      </w:pPr>
    </w:p>
    <w:p w14:paraId="7B2D33DE" w14:textId="102BD5BF" w:rsidR="00C51C26" w:rsidRDefault="00C51C26" w:rsidP="00B21F4B">
      <w:pPr>
        <w:pStyle w:val="Funotentext"/>
        <w:jc w:val="both"/>
        <w:rPr>
          <w:color w:val="000000" w:themeColor="text1"/>
        </w:rPr>
      </w:pPr>
    </w:p>
    <w:p w14:paraId="7CB3AADE" w14:textId="13AF067B" w:rsidR="00C51C26" w:rsidRDefault="00C51C26" w:rsidP="00B21F4B">
      <w:pPr>
        <w:pStyle w:val="Funotentext"/>
        <w:jc w:val="both"/>
        <w:rPr>
          <w:color w:val="000000" w:themeColor="text1"/>
        </w:rPr>
      </w:pPr>
    </w:p>
    <w:p w14:paraId="3C984BAA" w14:textId="399B8E54" w:rsidR="00C51C26" w:rsidRDefault="00C51C26" w:rsidP="00B21F4B">
      <w:pPr>
        <w:pStyle w:val="Funotentext"/>
        <w:jc w:val="both"/>
        <w:rPr>
          <w:color w:val="000000" w:themeColor="text1"/>
        </w:rPr>
      </w:pPr>
    </w:p>
    <w:p w14:paraId="1FAFF0A1" w14:textId="3BAF083C" w:rsidR="00C51C26" w:rsidRDefault="00C51C26" w:rsidP="00B21F4B">
      <w:pPr>
        <w:pStyle w:val="Funotentext"/>
        <w:jc w:val="both"/>
        <w:rPr>
          <w:color w:val="000000" w:themeColor="text1"/>
        </w:rPr>
      </w:pPr>
    </w:p>
    <w:p w14:paraId="44DBC508" w14:textId="77777777" w:rsidR="00C51C26" w:rsidRPr="00AB15DB" w:rsidRDefault="00C51C26" w:rsidP="00B21F4B">
      <w:pPr>
        <w:pStyle w:val="Funotentext"/>
        <w:jc w:val="both"/>
        <w:rPr>
          <w:color w:val="000000" w:themeColor="text1"/>
        </w:rPr>
      </w:pPr>
    </w:p>
    <w:p w14:paraId="3EFDD854" w14:textId="346BE039" w:rsidR="00DA29CD" w:rsidRPr="00C05586" w:rsidRDefault="00AB15DB" w:rsidP="00DB1E12">
      <w:pPr>
        <w:jc w:val="both"/>
        <w:rPr>
          <w:b/>
          <w:color w:val="000000" w:themeColor="text1"/>
          <w:lang w:val="en-GB"/>
        </w:rPr>
      </w:pPr>
      <w:r w:rsidRPr="00C05586">
        <w:rPr>
          <w:b/>
          <w:color w:val="000000" w:themeColor="text1"/>
          <w:lang w:val="en-GB"/>
        </w:rPr>
        <w:lastRenderedPageBreak/>
        <w:t>Literaturverzeichnis (</w:t>
      </w:r>
      <w:proofErr w:type="spellStart"/>
      <w:r w:rsidRPr="00C05586">
        <w:rPr>
          <w:b/>
          <w:color w:val="000000" w:themeColor="text1"/>
          <w:lang w:val="en-GB"/>
        </w:rPr>
        <w:t>Polen</w:t>
      </w:r>
      <w:proofErr w:type="spellEnd"/>
      <w:r w:rsidRPr="00C05586">
        <w:rPr>
          <w:b/>
          <w:color w:val="000000" w:themeColor="text1"/>
          <w:lang w:val="en-GB"/>
        </w:rPr>
        <w:t>)</w:t>
      </w:r>
    </w:p>
    <w:p w14:paraId="4B9CF2A1" w14:textId="77777777" w:rsidR="00DA29CD" w:rsidRPr="00AB15DB" w:rsidRDefault="00DA29CD" w:rsidP="00DB1E12">
      <w:pPr>
        <w:jc w:val="both"/>
        <w:rPr>
          <w:color w:val="000000" w:themeColor="text1"/>
          <w:lang w:val="en-GB"/>
        </w:rPr>
      </w:pPr>
      <w:proofErr w:type="spellStart"/>
      <w:r w:rsidRPr="00C05586">
        <w:rPr>
          <w:smallCaps/>
          <w:color w:val="000000" w:themeColor="text1"/>
          <w:lang w:val="en-GB"/>
        </w:rPr>
        <w:t>Abt</w:t>
      </w:r>
      <w:proofErr w:type="spellEnd"/>
      <w:r w:rsidRPr="00C05586">
        <w:rPr>
          <w:color w:val="000000" w:themeColor="text1"/>
          <w:lang w:val="en-GB"/>
        </w:rPr>
        <w:t xml:space="preserve">, C. C. (1987). </w:t>
      </w:r>
      <w:r w:rsidRPr="00AB15DB">
        <w:rPr>
          <w:color w:val="000000" w:themeColor="text1"/>
          <w:lang w:val="en-GB"/>
        </w:rPr>
        <w:t>Serious games. University Press of America; /z-wcorg/.</w:t>
      </w:r>
    </w:p>
    <w:p w14:paraId="14AEA0C2" w14:textId="51334C66" w:rsidR="00DA29CD" w:rsidRPr="00AB15DB" w:rsidRDefault="00DA29CD" w:rsidP="00DB1E12">
      <w:pPr>
        <w:jc w:val="both"/>
        <w:rPr>
          <w:color w:val="000000" w:themeColor="text1"/>
          <w:lang w:val="en-GB"/>
        </w:rPr>
      </w:pPr>
      <w:r w:rsidRPr="00AB15DB">
        <w:rPr>
          <w:smallCaps/>
          <w:color w:val="000000" w:themeColor="text1"/>
          <w:lang w:val="en-GB"/>
        </w:rPr>
        <w:t>Djaouti</w:t>
      </w:r>
      <w:r w:rsidRPr="00AB15DB">
        <w:rPr>
          <w:color w:val="000000" w:themeColor="text1"/>
          <w:lang w:val="en-GB"/>
        </w:rPr>
        <w:t xml:space="preserve">, D., </w:t>
      </w:r>
      <w:r w:rsidRPr="00AB15DB">
        <w:rPr>
          <w:smallCaps/>
          <w:color w:val="000000" w:themeColor="text1"/>
          <w:lang w:val="en-GB"/>
        </w:rPr>
        <w:t>Alvarez</w:t>
      </w:r>
      <w:r w:rsidRPr="00AB15DB">
        <w:rPr>
          <w:color w:val="000000" w:themeColor="text1"/>
          <w:lang w:val="en-GB"/>
        </w:rPr>
        <w:t xml:space="preserve">, J., </w:t>
      </w:r>
      <w:r w:rsidRPr="00AB15DB">
        <w:rPr>
          <w:smallCaps/>
          <w:color w:val="000000" w:themeColor="text1"/>
          <w:lang w:val="en-GB"/>
        </w:rPr>
        <w:t>Jessel</w:t>
      </w:r>
      <w:r w:rsidRPr="00AB15DB">
        <w:rPr>
          <w:color w:val="000000" w:themeColor="text1"/>
          <w:lang w:val="en-GB"/>
        </w:rPr>
        <w:t xml:space="preserve">, J.-P., &amp; </w:t>
      </w:r>
      <w:r w:rsidRPr="00AB15DB">
        <w:rPr>
          <w:smallCaps/>
          <w:color w:val="000000" w:themeColor="text1"/>
          <w:lang w:val="en-GB"/>
        </w:rPr>
        <w:t>Rampnoux</w:t>
      </w:r>
      <w:r w:rsidRPr="00AB15DB">
        <w:rPr>
          <w:color w:val="000000" w:themeColor="text1"/>
          <w:lang w:val="en-GB"/>
        </w:rPr>
        <w:t>, O. (2011). Origins of Serious Games. In Serious Games and Edutainment Applications</w:t>
      </w:r>
      <w:r w:rsidR="00E2363B" w:rsidRPr="00AB15DB">
        <w:rPr>
          <w:color w:val="000000" w:themeColor="text1"/>
          <w:lang w:val="en-GB"/>
        </w:rPr>
        <w:t xml:space="preserve"> </w:t>
      </w:r>
      <w:r w:rsidRPr="00AB15DB">
        <w:rPr>
          <w:color w:val="000000" w:themeColor="text1"/>
          <w:lang w:val="en-GB"/>
        </w:rPr>
        <w:t>(pp. 25–43). https://doi.org/10.1007/978-1-4471-2161-9_3</w:t>
      </w:r>
      <w:r w:rsidR="00E2363B" w:rsidRPr="00AB15DB">
        <w:rPr>
          <w:color w:val="000000" w:themeColor="text1"/>
          <w:lang w:val="en-GB"/>
        </w:rPr>
        <w:t>.</w:t>
      </w:r>
    </w:p>
    <w:p w14:paraId="30E00425" w14:textId="1000326D" w:rsidR="00DA29CD" w:rsidRPr="00AB15DB" w:rsidRDefault="00DA29CD" w:rsidP="00DB1E12">
      <w:pPr>
        <w:jc w:val="both"/>
        <w:rPr>
          <w:color w:val="000000" w:themeColor="text1"/>
          <w:lang w:val="en-GB"/>
        </w:rPr>
      </w:pPr>
      <w:r w:rsidRPr="00AB15DB">
        <w:rPr>
          <w:smallCaps/>
          <w:color w:val="000000" w:themeColor="text1"/>
          <w:lang w:val="en-GB"/>
        </w:rPr>
        <w:t>Gentry</w:t>
      </w:r>
      <w:r w:rsidRPr="00AB15DB">
        <w:rPr>
          <w:color w:val="000000" w:themeColor="text1"/>
          <w:lang w:val="en-GB"/>
        </w:rPr>
        <w:t xml:space="preserve">, S. V., </w:t>
      </w:r>
      <w:r w:rsidRPr="00AB15DB">
        <w:rPr>
          <w:smallCaps/>
          <w:color w:val="000000" w:themeColor="text1"/>
          <w:lang w:val="en-GB"/>
        </w:rPr>
        <w:t>Gauthier</w:t>
      </w:r>
      <w:r w:rsidRPr="00AB15DB">
        <w:rPr>
          <w:color w:val="000000" w:themeColor="text1"/>
          <w:lang w:val="en-GB"/>
        </w:rPr>
        <w:t xml:space="preserve">, A., </w:t>
      </w:r>
      <w:r w:rsidRPr="00AB15DB">
        <w:rPr>
          <w:smallCaps/>
          <w:color w:val="000000" w:themeColor="text1"/>
          <w:lang w:val="en-GB"/>
        </w:rPr>
        <w:t>L’Estrade Ehrstrom</w:t>
      </w:r>
      <w:r w:rsidRPr="00AB15DB">
        <w:rPr>
          <w:color w:val="000000" w:themeColor="text1"/>
          <w:lang w:val="en-GB"/>
        </w:rPr>
        <w:t xml:space="preserve">, B., </w:t>
      </w:r>
      <w:r w:rsidRPr="00AB15DB">
        <w:rPr>
          <w:smallCaps/>
          <w:color w:val="000000" w:themeColor="text1"/>
          <w:lang w:val="en-GB"/>
        </w:rPr>
        <w:t>Wortley</w:t>
      </w:r>
      <w:r w:rsidRPr="00AB15DB">
        <w:rPr>
          <w:color w:val="000000" w:themeColor="text1"/>
          <w:lang w:val="en-GB"/>
        </w:rPr>
        <w:t xml:space="preserve">, D., </w:t>
      </w:r>
      <w:r w:rsidRPr="00AB15DB">
        <w:rPr>
          <w:smallCaps/>
          <w:color w:val="000000" w:themeColor="text1"/>
          <w:lang w:val="en-GB"/>
        </w:rPr>
        <w:t>Lilienthal</w:t>
      </w:r>
      <w:r w:rsidRPr="00AB15DB">
        <w:rPr>
          <w:color w:val="000000" w:themeColor="text1"/>
          <w:lang w:val="en-GB"/>
        </w:rPr>
        <w:t xml:space="preserve">, A., </w:t>
      </w:r>
      <w:r w:rsidRPr="00AB15DB">
        <w:rPr>
          <w:smallCaps/>
          <w:color w:val="000000" w:themeColor="text1"/>
          <w:lang w:val="en-GB"/>
        </w:rPr>
        <w:t>Tudor Car</w:t>
      </w:r>
      <w:r w:rsidRPr="00AB15DB">
        <w:rPr>
          <w:color w:val="000000" w:themeColor="text1"/>
          <w:lang w:val="en-GB"/>
        </w:rPr>
        <w:t xml:space="preserve">, L., </w:t>
      </w:r>
      <w:r w:rsidRPr="00AB15DB">
        <w:rPr>
          <w:smallCaps/>
          <w:color w:val="000000" w:themeColor="text1"/>
          <w:lang w:val="en-GB"/>
        </w:rPr>
        <w:t>Dauwels-Okutsu</w:t>
      </w:r>
      <w:r w:rsidRPr="00AB15DB">
        <w:rPr>
          <w:color w:val="000000" w:themeColor="text1"/>
          <w:lang w:val="en-GB"/>
        </w:rPr>
        <w:t xml:space="preserve">, S., </w:t>
      </w:r>
      <w:r w:rsidRPr="00AB15DB">
        <w:rPr>
          <w:smallCaps/>
          <w:color w:val="000000" w:themeColor="text1"/>
          <w:lang w:val="en-GB"/>
        </w:rPr>
        <w:t>Nikolaou</w:t>
      </w:r>
      <w:r w:rsidRPr="00AB15DB">
        <w:rPr>
          <w:color w:val="000000" w:themeColor="text1"/>
          <w:lang w:val="en-GB"/>
        </w:rPr>
        <w:t xml:space="preserve">, C. K., </w:t>
      </w:r>
      <w:r w:rsidRPr="00AB15DB">
        <w:rPr>
          <w:smallCaps/>
          <w:color w:val="000000" w:themeColor="text1"/>
          <w:lang w:val="en-GB"/>
        </w:rPr>
        <w:t>Zary</w:t>
      </w:r>
      <w:r w:rsidRPr="00AB15DB">
        <w:rPr>
          <w:color w:val="000000" w:themeColor="text1"/>
          <w:lang w:val="en-GB"/>
        </w:rPr>
        <w:t xml:space="preserve">, N., </w:t>
      </w:r>
      <w:r w:rsidRPr="00AB15DB">
        <w:rPr>
          <w:smallCaps/>
          <w:color w:val="000000" w:themeColor="text1"/>
          <w:lang w:val="en-GB"/>
        </w:rPr>
        <w:t>Campbell</w:t>
      </w:r>
      <w:r w:rsidRPr="00AB15DB">
        <w:rPr>
          <w:color w:val="000000" w:themeColor="text1"/>
          <w:lang w:val="en-GB"/>
        </w:rPr>
        <w:t xml:space="preserve">, J., &amp; </w:t>
      </w:r>
      <w:r w:rsidRPr="00AB15DB">
        <w:rPr>
          <w:smallCaps/>
          <w:color w:val="000000" w:themeColor="text1"/>
          <w:lang w:val="en-GB"/>
        </w:rPr>
        <w:t>Car</w:t>
      </w:r>
      <w:r w:rsidRPr="00AB15DB">
        <w:rPr>
          <w:color w:val="000000" w:themeColor="text1"/>
          <w:lang w:val="en-GB"/>
        </w:rPr>
        <w:t>, J. (2019). Serious Gaming and Gamification Education in Health Professions: Systematic Review. J Med Internet Res, 21(3), e12994. https://doi.org/10.2196/12994</w:t>
      </w:r>
      <w:r w:rsidR="00E2363B" w:rsidRPr="00AB15DB">
        <w:rPr>
          <w:color w:val="000000" w:themeColor="text1"/>
          <w:lang w:val="en-GB"/>
        </w:rPr>
        <w:t>.</w:t>
      </w:r>
    </w:p>
    <w:p w14:paraId="213AA06A" w14:textId="3B041D05" w:rsidR="002E0CBE" w:rsidRPr="00AB15DB" w:rsidRDefault="00DA29CD" w:rsidP="00DB1E12">
      <w:pPr>
        <w:jc w:val="both"/>
        <w:rPr>
          <w:color w:val="000000" w:themeColor="text1"/>
          <w:lang w:val="en-GB"/>
        </w:rPr>
      </w:pPr>
      <w:r w:rsidRPr="00AB15DB">
        <w:rPr>
          <w:smallCaps/>
          <w:color w:val="000000" w:themeColor="text1"/>
          <w:lang w:val="en-GB"/>
        </w:rPr>
        <w:t>Hamdan</w:t>
      </w:r>
      <w:r w:rsidRPr="00AB15DB">
        <w:rPr>
          <w:color w:val="000000" w:themeColor="text1"/>
          <w:lang w:val="en-GB"/>
        </w:rPr>
        <w:t xml:space="preserve">, N., </w:t>
      </w:r>
      <w:r w:rsidRPr="00AB15DB">
        <w:rPr>
          <w:smallCaps/>
          <w:color w:val="000000" w:themeColor="text1"/>
          <w:lang w:val="en-GB"/>
        </w:rPr>
        <w:t>McKnight,</w:t>
      </w:r>
      <w:r w:rsidRPr="00AB15DB">
        <w:rPr>
          <w:color w:val="000000" w:themeColor="text1"/>
          <w:lang w:val="en-GB"/>
        </w:rPr>
        <w:t xml:space="preserve"> P., &amp; </w:t>
      </w:r>
      <w:r w:rsidRPr="00AB15DB">
        <w:rPr>
          <w:smallCaps/>
          <w:color w:val="000000" w:themeColor="text1"/>
          <w:lang w:val="en-GB"/>
        </w:rPr>
        <w:t>McKnight</w:t>
      </w:r>
      <w:r w:rsidRPr="00AB15DB">
        <w:rPr>
          <w:color w:val="000000" w:themeColor="text1"/>
          <w:lang w:val="en-GB"/>
        </w:rPr>
        <w:t xml:space="preserve">, </w:t>
      </w:r>
      <w:r w:rsidR="00E2363B" w:rsidRPr="00AB15DB">
        <w:rPr>
          <w:color w:val="000000" w:themeColor="text1"/>
          <w:lang w:val="en-GB"/>
        </w:rPr>
        <w:t>K</w:t>
      </w:r>
      <w:r w:rsidRPr="00AB15DB">
        <w:rPr>
          <w:color w:val="000000" w:themeColor="text1"/>
          <w:lang w:val="en-GB"/>
        </w:rPr>
        <w:t xml:space="preserve">. (2013). Review of Flipped Learning. </w:t>
      </w:r>
      <w:r w:rsidR="00E2363B" w:rsidRPr="00AB15DB">
        <w:rPr>
          <w:color w:val="000000" w:themeColor="text1"/>
          <w:lang w:val="en-GB"/>
        </w:rPr>
        <w:t xml:space="preserve">https://doi.org/10.4236/ce. </w:t>
      </w:r>
    </w:p>
    <w:p w14:paraId="5B1BA2C8" w14:textId="4E40A65A" w:rsidR="002E0CBE" w:rsidRPr="00AB15DB" w:rsidRDefault="00DA29CD" w:rsidP="00E2363B">
      <w:pPr>
        <w:rPr>
          <w:color w:val="000000" w:themeColor="text1"/>
        </w:rPr>
      </w:pPr>
      <w:r w:rsidRPr="00AB15DB">
        <w:rPr>
          <w:smallCaps/>
          <w:color w:val="000000" w:themeColor="text1"/>
        </w:rPr>
        <w:t>Jemielniak</w:t>
      </w:r>
      <w:r w:rsidRPr="00AB15DB">
        <w:rPr>
          <w:color w:val="000000" w:themeColor="text1"/>
        </w:rPr>
        <w:t>, D. (2020). Zdalne nauczanie—Blended, nie single malt. In J. Lubacz (Ed.), Nauczanie po pandemii. Nowe pytania czy nowe odpowiedzi na stare pytania?(pp. 33–37). Instytut Problemów Współczesnej Cywilizacji im. Marka Dietricha.</w:t>
      </w:r>
    </w:p>
    <w:p w14:paraId="5E2EE5A6" w14:textId="78F1090E" w:rsidR="002E0CBE" w:rsidRPr="00AB15DB" w:rsidRDefault="00DA29CD" w:rsidP="00DB1E12">
      <w:pPr>
        <w:jc w:val="both"/>
        <w:rPr>
          <w:color w:val="000000" w:themeColor="text1"/>
        </w:rPr>
      </w:pPr>
      <w:r w:rsidRPr="00AB15DB">
        <w:rPr>
          <w:smallCaps/>
          <w:color w:val="000000" w:themeColor="text1"/>
        </w:rPr>
        <w:t>Kacprzyk</w:t>
      </w:r>
      <w:r w:rsidRPr="00AB15DB">
        <w:rPr>
          <w:color w:val="000000" w:themeColor="text1"/>
        </w:rPr>
        <w:t xml:space="preserve">, A. (2019). Dziecko w świecie gier komputerowych –możliwości i zagrożenia. Parezja. Czasopismo Forum Młodych Pedagogów przy Komitecie Nauk Pedagogicznych PAN, 2(12), 122–134. </w:t>
      </w:r>
      <w:r w:rsidR="00E2363B" w:rsidRPr="00AB15DB">
        <w:rPr>
          <w:color w:val="000000" w:themeColor="text1"/>
        </w:rPr>
        <w:t>https://doi.org/10.15290/parezja.2019.12.01.</w:t>
      </w:r>
    </w:p>
    <w:p w14:paraId="7A4BF7CA" w14:textId="601E0B1A" w:rsidR="002E0CBE" w:rsidRPr="00AB15DB" w:rsidRDefault="00DA29CD" w:rsidP="00DB1E12">
      <w:pPr>
        <w:jc w:val="both"/>
        <w:rPr>
          <w:color w:val="000000" w:themeColor="text1"/>
          <w:lang w:val="en-GB"/>
        </w:rPr>
      </w:pPr>
      <w:r w:rsidRPr="00AB15DB">
        <w:rPr>
          <w:smallCaps/>
          <w:color w:val="000000" w:themeColor="text1"/>
          <w:lang w:val="en-GB"/>
        </w:rPr>
        <w:t>Sawyer</w:t>
      </w:r>
      <w:r w:rsidRPr="00AB15DB">
        <w:rPr>
          <w:color w:val="000000" w:themeColor="text1"/>
          <w:lang w:val="en-GB"/>
        </w:rPr>
        <w:t>, B. (2002). Executive Summary of Serious Games: Improving Public Policy through Game-Based Learning and Simulation</w:t>
      </w:r>
      <w:r w:rsidR="00E2363B" w:rsidRPr="00AB15DB">
        <w:rPr>
          <w:color w:val="000000" w:themeColor="text1"/>
          <w:lang w:val="en-GB"/>
        </w:rPr>
        <w:t xml:space="preserve"> </w:t>
      </w:r>
      <w:r w:rsidRPr="00AB15DB">
        <w:rPr>
          <w:color w:val="000000" w:themeColor="text1"/>
          <w:lang w:val="en-GB"/>
        </w:rPr>
        <w:t xml:space="preserve">(The Serious Games Initiative) [Foresight and Governance Project]. Woodrow Wilson International Center for Scholars. </w:t>
      </w:r>
      <w:r w:rsidR="002E0CBE" w:rsidRPr="00AB15DB">
        <w:rPr>
          <w:color w:val="000000" w:themeColor="text1"/>
          <w:lang w:val="en-GB"/>
        </w:rPr>
        <w:t>https://www.wilsoncenter.org/sites/default/files/media/documents/publication/ACF3F.pdf</w:t>
      </w:r>
      <w:r w:rsidR="00454A0F" w:rsidRPr="00AB15DB">
        <w:rPr>
          <w:color w:val="000000" w:themeColor="text1"/>
          <w:lang w:val="en-GB"/>
        </w:rPr>
        <w:t>.</w:t>
      </w:r>
    </w:p>
    <w:p w14:paraId="0F238B8B" w14:textId="240EA008" w:rsidR="00DA29CD" w:rsidRPr="00AB15DB" w:rsidRDefault="00DA29CD" w:rsidP="00DB1E12">
      <w:pPr>
        <w:jc w:val="both"/>
        <w:rPr>
          <w:color w:val="000000" w:themeColor="text1"/>
          <w:lang w:val="en-GB"/>
        </w:rPr>
      </w:pPr>
      <w:r w:rsidRPr="00AB15DB">
        <w:rPr>
          <w:smallCaps/>
          <w:color w:val="000000" w:themeColor="text1"/>
          <w:lang w:val="en-GB"/>
        </w:rPr>
        <w:t>System oceny jakości kształcenia w szkołach wyższych</w:t>
      </w:r>
      <w:r w:rsidR="00E2363B" w:rsidRPr="00AB15DB">
        <w:rPr>
          <w:color w:val="000000" w:themeColor="text1"/>
          <w:lang w:val="en-GB"/>
        </w:rPr>
        <w:t xml:space="preserve"> </w:t>
      </w:r>
      <w:r w:rsidRPr="00AB15DB">
        <w:rPr>
          <w:color w:val="000000" w:themeColor="text1"/>
          <w:lang w:val="en-GB"/>
        </w:rPr>
        <w:t>(Informacja o Wynikach Kontroli Nr ewid. 8/2018/P/17/028/KNO). (2018). Najwyższa Izba Kontroli, Departament Nauki, Oświaty i Dziedzictwa Narodowego. https://www.nik.gov.pl/plik/id,18017,vp,20609.pdf</w:t>
      </w:r>
      <w:r w:rsidR="00454A0F" w:rsidRPr="00AB15DB">
        <w:rPr>
          <w:color w:val="000000" w:themeColor="text1"/>
          <w:lang w:val="en-GB"/>
        </w:rPr>
        <w:t>.</w:t>
      </w:r>
    </w:p>
    <w:p w14:paraId="05789BF2" w14:textId="77777777" w:rsidR="002E0CBE" w:rsidRPr="00AB15DB" w:rsidRDefault="00DA29CD" w:rsidP="00DB1E12">
      <w:pPr>
        <w:jc w:val="both"/>
        <w:rPr>
          <w:color w:val="000000" w:themeColor="text1"/>
          <w:lang w:val="en-GB"/>
        </w:rPr>
      </w:pPr>
      <w:r w:rsidRPr="00AB15DB">
        <w:rPr>
          <w:smallCaps/>
          <w:color w:val="000000" w:themeColor="text1"/>
          <w:lang w:val="en-GB"/>
        </w:rPr>
        <w:t>Węgrzyn</w:t>
      </w:r>
      <w:r w:rsidRPr="00AB15DB">
        <w:rPr>
          <w:color w:val="000000" w:themeColor="text1"/>
          <w:lang w:val="en-GB"/>
        </w:rPr>
        <w:t xml:space="preserve">, G. (2020). Nauczanie biologii molekularnej z wykorzystaniem narzędzi teleinformatycznych. In J. </w:t>
      </w:r>
      <w:r w:rsidRPr="00AB15DB">
        <w:rPr>
          <w:smallCaps/>
          <w:color w:val="000000" w:themeColor="text1"/>
          <w:lang w:val="en-GB"/>
        </w:rPr>
        <w:t>Lubacz</w:t>
      </w:r>
      <w:r w:rsidRPr="00AB15DB">
        <w:rPr>
          <w:color w:val="000000" w:themeColor="text1"/>
          <w:lang w:val="en-GB"/>
        </w:rPr>
        <w:t xml:space="preserve"> (Ed.), Nauczanie po pandemii. Nowe pytania czy nowe odpowiedzi na stare pytania?(pp. 149–152). Instytut Problemów Współczesnej Cywilizacjiim. Marka Dietricha.</w:t>
      </w:r>
    </w:p>
    <w:p w14:paraId="016811D0" w14:textId="0727FC81" w:rsidR="00DA29CD" w:rsidRPr="00AB15DB" w:rsidRDefault="00DA29CD" w:rsidP="00DB1E12">
      <w:pPr>
        <w:jc w:val="both"/>
        <w:rPr>
          <w:color w:val="000000" w:themeColor="text1"/>
          <w:lang w:val="en-GB"/>
        </w:rPr>
      </w:pPr>
      <w:r w:rsidRPr="00AB15DB">
        <w:rPr>
          <w:smallCaps/>
          <w:color w:val="000000" w:themeColor="text1"/>
          <w:lang w:val="en-GB"/>
        </w:rPr>
        <w:t>Wilkinson</w:t>
      </w:r>
      <w:r w:rsidRPr="00AB15DB">
        <w:rPr>
          <w:color w:val="000000" w:themeColor="text1"/>
          <w:lang w:val="en-GB"/>
        </w:rPr>
        <w:t xml:space="preserve">, P. (2016). A Brief History of Serious Games. In R. </w:t>
      </w:r>
      <w:r w:rsidRPr="00AB15DB">
        <w:rPr>
          <w:smallCaps/>
          <w:color w:val="000000" w:themeColor="text1"/>
          <w:lang w:val="en-GB"/>
        </w:rPr>
        <w:t>Dörner</w:t>
      </w:r>
      <w:r w:rsidRPr="00AB15DB">
        <w:rPr>
          <w:color w:val="000000" w:themeColor="text1"/>
          <w:lang w:val="en-GB"/>
        </w:rPr>
        <w:t xml:space="preserve">, S. </w:t>
      </w:r>
      <w:r w:rsidRPr="00AB15DB">
        <w:rPr>
          <w:smallCaps/>
          <w:color w:val="000000" w:themeColor="text1"/>
          <w:lang w:val="en-GB"/>
        </w:rPr>
        <w:t>Göbel</w:t>
      </w:r>
      <w:r w:rsidRPr="00AB15DB">
        <w:rPr>
          <w:color w:val="000000" w:themeColor="text1"/>
          <w:lang w:val="en-GB"/>
        </w:rPr>
        <w:t xml:space="preserve">, M. </w:t>
      </w:r>
      <w:r w:rsidRPr="00AB15DB">
        <w:rPr>
          <w:smallCaps/>
          <w:color w:val="000000" w:themeColor="text1"/>
          <w:lang w:val="en-GB"/>
        </w:rPr>
        <w:t>Kickmeier</w:t>
      </w:r>
      <w:r w:rsidRPr="00AB15DB">
        <w:rPr>
          <w:color w:val="000000" w:themeColor="text1"/>
          <w:lang w:val="en-GB"/>
        </w:rPr>
        <w:t xml:space="preserve">-Rust, M. </w:t>
      </w:r>
      <w:r w:rsidRPr="00AB15DB">
        <w:rPr>
          <w:smallCaps/>
          <w:color w:val="000000" w:themeColor="text1"/>
          <w:lang w:val="en-GB"/>
        </w:rPr>
        <w:t>Masuch</w:t>
      </w:r>
      <w:r w:rsidRPr="00AB15DB">
        <w:rPr>
          <w:color w:val="000000" w:themeColor="text1"/>
          <w:lang w:val="en-GB"/>
        </w:rPr>
        <w:t xml:space="preserve">, &amp; K. </w:t>
      </w:r>
      <w:r w:rsidRPr="00AB15DB">
        <w:rPr>
          <w:smallCaps/>
          <w:color w:val="000000" w:themeColor="text1"/>
          <w:lang w:val="en-GB"/>
        </w:rPr>
        <w:t>Zweig</w:t>
      </w:r>
      <w:r w:rsidRPr="00AB15DB">
        <w:rPr>
          <w:color w:val="000000" w:themeColor="text1"/>
          <w:lang w:val="en-GB"/>
        </w:rPr>
        <w:t xml:space="preserve"> (Eds.), Entertainment Computing and Serious Games: International GI-Dagstuhl Seminar 15283, Dagstuhl Castle, Germany, July 5-10, 2015, Revised Selected Papers</w:t>
      </w:r>
      <w:r w:rsidR="00E2363B" w:rsidRPr="00AB15DB">
        <w:rPr>
          <w:color w:val="000000" w:themeColor="text1"/>
          <w:lang w:val="en-GB"/>
        </w:rPr>
        <w:t xml:space="preserve"> </w:t>
      </w:r>
      <w:r w:rsidRPr="00AB15DB">
        <w:rPr>
          <w:color w:val="000000" w:themeColor="text1"/>
          <w:lang w:val="en-GB"/>
        </w:rPr>
        <w:t>(pp. 17–41). Springer International Publishing. https://doi.org/10.1007/978-3-319-46152-6_2</w:t>
      </w:r>
      <w:r w:rsidR="00454A0F" w:rsidRPr="00AB15DB">
        <w:rPr>
          <w:color w:val="000000" w:themeColor="text1"/>
          <w:lang w:val="en-GB"/>
        </w:rPr>
        <w:t>.</w:t>
      </w:r>
    </w:p>
    <w:p w14:paraId="073BA7BB" w14:textId="77777777" w:rsidR="00454A0F" w:rsidRPr="00AB15DB" w:rsidRDefault="00454A0F" w:rsidP="00DB1E12">
      <w:pPr>
        <w:jc w:val="both"/>
        <w:rPr>
          <w:b/>
          <w:color w:val="000000" w:themeColor="text1"/>
          <w:lang w:val="en-GB"/>
        </w:rPr>
      </w:pPr>
    </w:p>
    <w:p w14:paraId="74382BBB" w14:textId="7626ABA1" w:rsidR="00090C04" w:rsidRPr="00AB15DB" w:rsidRDefault="00AB15DB" w:rsidP="00090C04">
      <w:pPr>
        <w:jc w:val="both"/>
        <w:rPr>
          <w:b/>
          <w:color w:val="000000" w:themeColor="text1"/>
          <w:lang w:val="en-GB"/>
        </w:rPr>
      </w:pPr>
      <w:r w:rsidRPr="00AB15DB">
        <w:rPr>
          <w:b/>
          <w:color w:val="000000" w:themeColor="text1"/>
          <w:lang w:val="en-GB"/>
        </w:rPr>
        <w:t>Literaturverzeichnis</w:t>
      </w:r>
      <w:r w:rsidR="00090C04" w:rsidRPr="00AB15DB">
        <w:rPr>
          <w:b/>
          <w:color w:val="000000" w:themeColor="text1"/>
          <w:lang w:val="en-GB"/>
        </w:rPr>
        <w:t xml:space="preserve"> (</w:t>
      </w:r>
      <w:r w:rsidRPr="00AB15DB">
        <w:rPr>
          <w:b/>
          <w:color w:val="000000" w:themeColor="text1"/>
          <w:lang w:val="en-GB"/>
        </w:rPr>
        <w:t>Rumänien</w:t>
      </w:r>
      <w:r w:rsidR="00090C04" w:rsidRPr="00AB15DB">
        <w:rPr>
          <w:b/>
          <w:color w:val="000000" w:themeColor="text1"/>
          <w:lang w:val="en-GB"/>
        </w:rPr>
        <w:t>)</w:t>
      </w:r>
    </w:p>
    <w:p w14:paraId="29F28E22" w14:textId="77777777" w:rsidR="00090C04" w:rsidRPr="00AB15DB" w:rsidRDefault="00090C04" w:rsidP="00090C04">
      <w:pPr>
        <w:spacing w:before="240"/>
        <w:rPr>
          <w:color w:val="000000" w:themeColor="text1"/>
          <w:lang w:val="en-GB"/>
        </w:rPr>
      </w:pPr>
      <w:r w:rsidRPr="00AB15DB">
        <w:rPr>
          <w:smallCaps/>
          <w:color w:val="000000" w:themeColor="text1"/>
          <w:lang w:val="en-GB"/>
        </w:rPr>
        <w:t>National Strategy for Tertiary Education</w:t>
      </w:r>
      <w:r w:rsidRPr="00AB15DB">
        <w:rPr>
          <w:color w:val="000000" w:themeColor="text1"/>
          <w:lang w:val="en-GB"/>
        </w:rPr>
        <w:t xml:space="preserve"> (2021): Website of National Strategy for Tertiary Education. On the internet: https://edu.ro/, date: 22.06.2021.</w:t>
      </w:r>
    </w:p>
    <w:p w14:paraId="59438917" w14:textId="77777777" w:rsidR="00090C04" w:rsidRPr="00AB15DB" w:rsidRDefault="00090C04" w:rsidP="00090C04">
      <w:pPr>
        <w:spacing w:before="240" w:after="0" w:line="240" w:lineRule="auto"/>
        <w:jc w:val="both"/>
        <w:rPr>
          <w:rStyle w:val="Hyperlink"/>
          <w:rFonts w:cstheme="minorHAnsi"/>
          <w:bCs/>
          <w:iCs/>
          <w:color w:val="000000" w:themeColor="text1"/>
          <w:u w:val="none"/>
          <w:lang w:val="en-GB"/>
        </w:rPr>
      </w:pPr>
      <w:r w:rsidRPr="00AB15DB">
        <w:rPr>
          <w:smallCaps/>
          <w:color w:val="000000" w:themeColor="text1"/>
          <w:lang w:val="en-GB"/>
        </w:rPr>
        <w:t>SMART. Edu</w:t>
      </w:r>
      <w:r w:rsidRPr="00AB15DB">
        <w:rPr>
          <w:color w:val="000000" w:themeColor="text1"/>
          <w:lang w:val="en-GB"/>
        </w:rPr>
        <w:t xml:space="preserve"> (2021): Website of SMART.Edu. On the internet: </w:t>
      </w:r>
      <w:r w:rsidRPr="00AB15DB">
        <w:rPr>
          <w:rFonts w:cstheme="minorHAnsi"/>
          <w:bCs/>
          <w:iCs/>
          <w:color w:val="000000" w:themeColor="text1"/>
          <w:lang w:val="en-GB"/>
        </w:rPr>
        <w:t>http://edu.ro</w:t>
      </w:r>
      <w:r w:rsidRPr="00AB15DB">
        <w:rPr>
          <w:rStyle w:val="Hyperlink"/>
          <w:rFonts w:cstheme="minorHAnsi"/>
          <w:bCs/>
          <w:iCs/>
          <w:color w:val="000000" w:themeColor="text1"/>
          <w:u w:val="none"/>
          <w:lang w:val="en-GB"/>
        </w:rPr>
        <w:t>, date: 22.06.2021.</w:t>
      </w:r>
    </w:p>
    <w:p w14:paraId="0EEF0FED" w14:textId="77777777" w:rsidR="00090C04" w:rsidRPr="00AB15DB" w:rsidRDefault="00090C04" w:rsidP="00090C04">
      <w:pPr>
        <w:spacing w:before="240"/>
        <w:rPr>
          <w:color w:val="000000" w:themeColor="text1"/>
          <w:lang w:val="en-GB"/>
        </w:rPr>
      </w:pPr>
      <w:r w:rsidRPr="00AB15DB">
        <w:rPr>
          <w:smallCaps/>
          <w:color w:val="000000" w:themeColor="text1"/>
          <w:lang w:val="en-GB"/>
        </w:rPr>
        <w:t>Learning Centre of the University of Bucharest</w:t>
      </w:r>
      <w:r w:rsidRPr="00AB15DB">
        <w:rPr>
          <w:color w:val="000000" w:themeColor="text1"/>
          <w:lang w:val="en-GB"/>
        </w:rPr>
        <w:t xml:space="preserve"> (2021). On the internet: http://fpse.unibuc.ro, date: 22.06.2021.</w:t>
      </w:r>
    </w:p>
    <w:p w14:paraId="04429F0A" w14:textId="77777777" w:rsidR="00090C04" w:rsidRPr="00AB15DB" w:rsidRDefault="00090C04" w:rsidP="00090C04">
      <w:pPr>
        <w:spacing w:before="240"/>
        <w:rPr>
          <w:color w:val="000000" w:themeColor="text1"/>
          <w:lang w:val="en-US"/>
        </w:rPr>
      </w:pPr>
      <w:r w:rsidRPr="00AB15DB">
        <w:rPr>
          <w:smallCaps/>
          <w:color w:val="000000" w:themeColor="text1"/>
          <w:lang w:val="en-GB"/>
        </w:rPr>
        <w:lastRenderedPageBreak/>
        <w:t>Nano-Tech Science Education</w:t>
      </w:r>
      <w:r w:rsidRPr="00AB15DB">
        <w:rPr>
          <w:color w:val="000000" w:themeColor="text1"/>
          <w:lang w:val="en-GB"/>
        </w:rPr>
        <w:t xml:space="preserve"> (2021): Website of Nano-Tech Science Education. On the internet: </w:t>
      </w:r>
      <w:r w:rsidRPr="00AB15DB">
        <w:rPr>
          <w:color w:val="000000" w:themeColor="text1"/>
          <w:lang w:val="en-US"/>
        </w:rPr>
        <w:t>https://www.ntse-nanotech.eu, date: 22.06.2021.</w:t>
      </w:r>
    </w:p>
    <w:p w14:paraId="0ADBEEFE" w14:textId="77777777" w:rsidR="00090C04" w:rsidRPr="00AB15DB" w:rsidRDefault="00090C04" w:rsidP="00090C04">
      <w:pPr>
        <w:spacing w:before="240"/>
        <w:rPr>
          <w:color w:val="000000" w:themeColor="text1"/>
          <w:lang w:val="en-GB"/>
        </w:rPr>
      </w:pPr>
      <w:r w:rsidRPr="00AB15DB">
        <w:rPr>
          <w:smallCaps/>
          <w:color w:val="000000" w:themeColor="text1"/>
          <w:lang w:val="en-GB"/>
        </w:rPr>
        <w:t>Revista Romana de Informatica si automatica</w:t>
      </w:r>
      <w:r w:rsidRPr="00AB15DB">
        <w:rPr>
          <w:color w:val="000000" w:themeColor="text1"/>
          <w:lang w:val="en-GB"/>
        </w:rPr>
        <w:t xml:space="preserve"> (2021): Website of Revista Romana de Informatica si automatica. On the internet: </w:t>
      </w:r>
      <w:r w:rsidRPr="00AB15DB">
        <w:rPr>
          <w:color w:val="000000" w:themeColor="text1"/>
          <w:lang w:val="en-US"/>
        </w:rPr>
        <w:t>http://www.rria.ici.ro</w:t>
      </w:r>
      <w:r w:rsidRPr="00AB15DB">
        <w:rPr>
          <w:rStyle w:val="Hyperlink"/>
          <w:color w:val="000000" w:themeColor="text1"/>
          <w:u w:val="none"/>
          <w:lang w:val="en-US"/>
        </w:rPr>
        <w:t>, date: 22.06.2021.</w:t>
      </w:r>
    </w:p>
    <w:p w14:paraId="326C4E21" w14:textId="77777777" w:rsidR="00090C04" w:rsidRPr="00AB15DB" w:rsidRDefault="00090C04" w:rsidP="00090C04">
      <w:pPr>
        <w:pStyle w:val="Funotentext"/>
        <w:spacing w:before="240"/>
        <w:jc w:val="both"/>
        <w:rPr>
          <w:color w:val="000000" w:themeColor="text1"/>
          <w:sz w:val="22"/>
          <w:szCs w:val="22"/>
        </w:rPr>
      </w:pPr>
      <w:r w:rsidRPr="00AB15DB">
        <w:rPr>
          <w:smallCaps/>
          <w:color w:val="000000" w:themeColor="text1"/>
          <w:sz w:val="22"/>
          <w:szCs w:val="22"/>
        </w:rPr>
        <w:t>Sustain Project</w:t>
      </w:r>
      <w:r w:rsidRPr="00AB15DB">
        <w:rPr>
          <w:color w:val="000000" w:themeColor="text1"/>
          <w:sz w:val="22"/>
          <w:szCs w:val="22"/>
        </w:rPr>
        <w:t xml:space="preserve"> (2021): Website of the Sustain Project. On the internet: http://www.ambasadasustenabilitatii.ro, date: 22.06.2021.</w:t>
      </w:r>
    </w:p>
    <w:p w14:paraId="7FFE293E" w14:textId="77777777" w:rsidR="00090C04" w:rsidRPr="00AB15DB" w:rsidRDefault="00090C04" w:rsidP="00090C04">
      <w:pPr>
        <w:pStyle w:val="Funotentext"/>
        <w:spacing w:before="240"/>
        <w:jc w:val="both"/>
        <w:rPr>
          <w:bCs/>
          <w:iCs/>
          <w:color w:val="000000" w:themeColor="text1"/>
          <w:sz w:val="22"/>
          <w:szCs w:val="22"/>
        </w:rPr>
      </w:pPr>
      <w:r w:rsidRPr="00AB15DB">
        <w:rPr>
          <w:smallCaps/>
          <w:color w:val="000000" w:themeColor="text1"/>
          <w:sz w:val="22"/>
          <w:szCs w:val="22"/>
        </w:rPr>
        <w:t>Agentia Romana de Asigurare a Calitatii in Invatamantul Superior</w:t>
      </w:r>
      <w:r w:rsidRPr="00AB15DB">
        <w:rPr>
          <w:color w:val="000000" w:themeColor="text1"/>
          <w:sz w:val="22"/>
          <w:szCs w:val="22"/>
        </w:rPr>
        <w:t xml:space="preserve"> (2021): Website of Agentia Romana de Asigurare a Calitatii in Invatamantul Superioir. On the internet: </w:t>
      </w:r>
      <w:r w:rsidRPr="00AB15DB">
        <w:rPr>
          <w:bCs/>
          <w:iCs/>
          <w:color w:val="000000" w:themeColor="text1"/>
          <w:sz w:val="22"/>
          <w:szCs w:val="22"/>
          <w:u w:val="single"/>
        </w:rPr>
        <w:t>https://www.aracis.ro</w:t>
      </w:r>
      <w:r w:rsidRPr="00AB15DB">
        <w:rPr>
          <w:bCs/>
          <w:iCs/>
          <w:color w:val="000000" w:themeColor="text1"/>
          <w:sz w:val="22"/>
          <w:szCs w:val="22"/>
        </w:rPr>
        <w:t>, date: 22.06.2021.</w:t>
      </w:r>
    </w:p>
    <w:p w14:paraId="49EE9C7B" w14:textId="77777777" w:rsidR="00090C04" w:rsidRPr="00AB15DB" w:rsidRDefault="00090C04" w:rsidP="00DB1E12">
      <w:pPr>
        <w:jc w:val="both"/>
        <w:rPr>
          <w:b/>
          <w:color w:val="000000" w:themeColor="text1"/>
          <w:lang w:val="en-GB"/>
        </w:rPr>
      </w:pPr>
    </w:p>
    <w:p w14:paraId="621312B5" w14:textId="5CEE658A" w:rsidR="009F5813" w:rsidRPr="00AB15DB" w:rsidRDefault="00AB15DB" w:rsidP="00DB1E12">
      <w:pPr>
        <w:jc w:val="both"/>
        <w:rPr>
          <w:color w:val="000000" w:themeColor="text1"/>
          <w:lang w:val="en-GB"/>
        </w:rPr>
      </w:pPr>
      <w:r w:rsidRPr="00AB15DB">
        <w:rPr>
          <w:b/>
          <w:color w:val="000000" w:themeColor="text1"/>
          <w:lang w:val="en-GB"/>
        </w:rPr>
        <w:t>Literaturverzeichnis</w:t>
      </w:r>
      <w:r w:rsidR="009F5813" w:rsidRPr="00AB15DB">
        <w:rPr>
          <w:b/>
          <w:color w:val="000000" w:themeColor="text1"/>
          <w:lang w:val="en-GB"/>
        </w:rPr>
        <w:t>: (</w:t>
      </w:r>
      <w:r w:rsidRPr="00AB15DB">
        <w:rPr>
          <w:b/>
          <w:color w:val="000000" w:themeColor="text1"/>
          <w:lang w:val="en-GB"/>
        </w:rPr>
        <w:t>Spanien</w:t>
      </w:r>
      <w:r w:rsidR="009F5813" w:rsidRPr="00AB15DB">
        <w:rPr>
          <w:b/>
          <w:color w:val="000000" w:themeColor="text1"/>
          <w:lang w:val="en-GB"/>
        </w:rPr>
        <w:t>)</w:t>
      </w:r>
    </w:p>
    <w:p w14:paraId="10C19CEC" w14:textId="2AFEA0A6" w:rsidR="009F5813" w:rsidRPr="00AB15DB" w:rsidRDefault="009F5813" w:rsidP="00454A0F">
      <w:pPr>
        <w:spacing w:after="200"/>
        <w:jc w:val="both"/>
        <w:rPr>
          <w:color w:val="000000" w:themeColor="text1"/>
          <w:highlight w:val="white"/>
          <w:lang w:val="en-GB"/>
        </w:rPr>
      </w:pPr>
      <w:r w:rsidRPr="00AB15DB">
        <w:rPr>
          <w:smallCaps/>
          <w:color w:val="000000" w:themeColor="text1"/>
          <w:lang w:val="en-GB"/>
        </w:rPr>
        <w:t>Aparicio-Gómez</w:t>
      </w:r>
      <w:r w:rsidRPr="00AB15DB">
        <w:rPr>
          <w:color w:val="000000" w:themeColor="text1"/>
          <w:lang w:val="en-GB"/>
        </w:rPr>
        <w:t xml:space="preserve">, O. &amp; </w:t>
      </w:r>
      <w:r w:rsidRPr="00AB15DB">
        <w:rPr>
          <w:smallCaps/>
          <w:color w:val="000000" w:themeColor="text1"/>
          <w:lang w:val="en-GB"/>
        </w:rPr>
        <w:t>Ostos-Ortiz</w:t>
      </w:r>
      <w:r w:rsidRPr="00AB15DB">
        <w:rPr>
          <w:color w:val="000000" w:themeColor="text1"/>
          <w:lang w:val="en-GB"/>
        </w:rPr>
        <w:t xml:space="preserve">, O. (2021). Pedagogías emergentes en ambientes virtuales de aprendizaje. </w:t>
      </w:r>
      <w:r w:rsidRPr="00AB15DB">
        <w:rPr>
          <w:i/>
          <w:color w:val="000000" w:themeColor="text1"/>
          <w:lang w:val="en-GB"/>
        </w:rPr>
        <w:t>Revista internacional de pedagogía e innovación educativa, 1</w:t>
      </w:r>
      <w:r w:rsidRPr="00AB15DB">
        <w:rPr>
          <w:color w:val="000000" w:themeColor="text1"/>
          <w:lang w:val="en-GB"/>
        </w:rPr>
        <w:t xml:space="preserve">(1), 11-36. </w:t>
      </w:r>
      <w:r w:rsidRPr="00AB15DB">
        <w:rPr>
          <w:color w:val="000000" w:themeColor="text1"/>
          <w:highlight w:val="white"/>
          <w:lang w:val="en-GB"/>
        </w:rPr>
        <w:t>https://doi.org/10.51660/ripie.v1i1.25</w:t>
      </w:r>
      <w:r w:rsidR="00454A0F" w:rsidRPr="00AB15DB">
        <w:rPr>
          <w:color w:val="000000" w:themeColor="text1"/>
          <w:highlight w:val="white"/>
          <w:lang w:val="en-GB"/>
        </w:rPr>
        <w:t>.</w:t>
      </w:r>
    </w:p>
    <w:p w14:paraId="6EADC42D" w14:textId="77777777" w:rsidR="009F5813" w:rsidRPr="00AB15DB" w:rsidRDefault="009F5813" w:rsidP="00454A0F">
      <w:pPr>
        <w:spacing w:after="200"/>
        <w:jc w:val="both"/>
        <w:rPr>
          <w:color w:val="000000" w:themeColor="text1"/>
          <w:highlight w:val="white"/>
          <w:lang w:val="en-GB"/>
        </w:rPr>
      </w:pPr>
      <w:r w:rsidRPr="00AB15DB">
        <w:rPr>
          <w:smallCaps/>
          <w:color w:val="000000" w:themeColor="text1"/>
          <w:highlight w:val="white"/>
          <w:lang w:val="en-GB"/>
        </w:rPr>
        <w:t>Argyris</w:t>
      </w:r>
      <w:r w:rsidRPr="00AB15DB">
        <w:rPr>
          <w:color w:val="000000" w:themeColor="text1"/>
          <w:highlight w:val="white"/>
          <w:lang w:val="en-GB"/>
        </w:rPr>
        <w:t xml:space="preserve">, C. (1977). Double loop learning in organizations. </w:t>
      </w:r>
      <w:r w:rsidRPr="00AB15DB">
        <w:rPr>
          <w:i/>
          <w:color w:val="000000" w:themeColor="text1"/>
          <w:highlight w:val="white"/>
          <w:lang w:val="en-GB"/>
        </w:rPr>
        <w:t>Harvard Business Review</w:t>
      </w:r>
      <w:r w:rsidRPr="00AB15DB">
        <w:rPr>
          <w:color w:val="000000" w:themeColor="text1"/>
          <w:highlight w:val="white"/>
          <w:lang w:val="en-GB"/>
        </w:rPr>
        <w:t>, 115-125.</w:t>
      </w:r>
    </w:p>
    <w:p w14:paraId="1B4BE644" w14:textId="0565D02F" w:rsidR="009F5813" w:rsidRPr="00AB15DB" w:rsidRDefault="009F5813" w:rsidP="00454A0F">
      <w:pPr>
        <w:spacing w:after="200"/>
        <w:jc w:val="both"/>
        <w:rPr>
          <w:color w:val="000000" w:themeColor="text1"/>
          <w:highlight w:val="white"/>
          <w:u w:val="single"/>
          <w:lang w:val="en-GB"/>
        </w:rPr>
      </w:pPr>
      <w:r w:rsidRPr="00AB15DB">
        <w:rPr>
          <w:smallCaps/>
          <w:color w:val="000000" w:themeColor="text1"/>
          <w:highlight w:val="white"/>
          <w:lang w:val="en-GB"/>
        </w:rPr>
        <w:t>Belloti</w:t>
      </w:r>
      <w:r w:rsidRPr="00AB15DB">
        <w:rPr>
          <w:color w:val="000000" w:themeColor="text1"/>
          <w:highlight w:val="white"/>
          <w:lang w:val="en-GB"/>
        </w:rPr>
        <w:t xml:space="preserve">, F., </w:t>
      </w:r>
      <w:r w:rsidRPr="00AB15DB">
        <w:rPr>
          <w:smallCaps/>
          <w:color w:val="000000" w:themeColor="text1"/>
          <w:highlight w:val="white"/>
          <w:lang w:val="en-GB"/>
        </w:rPr>
        <w:t>Berta</w:t>
      </w:r>
      <w:r w:rsidRPr="00AB15DB">
        <w:rPr>
          <w:color w:val="000000" w:themeColor="text1"/>
          <w:highlight w:val="white"/>
          <w:lang w:val="en-GB"/>
        </w:rPr>
        <w:t xml:space="preserve">, R., &amp; </w:t>
      </w:r>
      <w:r w:rsidRPr="00AB15DB">
        <w:rPr>
          <w:smallCaps/>
          <w:color w:val="000000" w:themeColor="text1"/>
          <w:highlight w:val="white"/>
          <w:lang w:val="en-GB"/>
        </w:rPr>
        <w:t>De-Gloria</w:t>
      </w:r>
      <w:r w:rsidRPr="00AB15DB">
        <w:rPr>
          <w:color w:val="000000" w:themeColor="text1"/>
          <w:highlight w:val="white"/>
          <w:lang w:val="en-GB"/>
        </w:rPr>
        <w:t xml:space="preserve">, A. (2010). Designing effective serious games: opportunities and challenges for research. </w:t>
      </w:r>
      <w:r w:rsidRPr="00AB15DB">
        <w:rPr>
          <w:i/>
          <w:color w:val="000000" w:themeColor="text1"/>
          <w:highlight w:val="white"/>
          <w:lang w:val="en-GB"/>
        </w:rPr>
        <w:t>International Journal of Emerging Technologies in Learning (iJET), 5</w:t>
      </w:r>
      <w:r w:rsidRPr="00AB15DB">
        <w:rPr>
          <w:color w:val="000000" w:themeColor="text1"/>
          <w:highlight w:val="white"/>
          <w:lang w:val="en-GB"/>
        </w:rPr>
        <w:t>(3), 22-35.</w:t>
      </w:r>
      <w:hyperlink r:id="rId13" w:history="1">
        <w:r w:rsidRPr="00AB15DB">
          <w:rPr>
            <w:rStyle w:val="Hyperlink"/>
            <w:color w:val="000000" w:themeColor="text1"/>
            <w:highlight w:val="white"/>
            <w:lang w:val="en-GB"/>
          </w:rPr>
          <w:t xml:space="preserve"> </w:t>
        </w:r>
      </w:hyperlink>
      <w:r w:rsidRPr="00AB15DB">
        <w:rPr>
          <w:color w:val="000000" w:themeColor="text1"/>
          <w:highlight w:val="white"/>
          <w:lang w:val="en-GB"/>
        </w:rPr>
        <w:t>https://doi.org/10.3991/ijet.v5s3.1500</w:t>
      </w:r>
      <w:r w:rsidR="00454A0F" w:rsidRPr="00AB15DB">
        <w:rPr>
          <w:color w:val="000000" w:themeColor="text1"/>
          <w:highlight w:val="white"/>
          <w:lang w:val="en-GB"/>
        </w:rPr>
        <w:t>.</w:t>
      </w:r>
    </w:p>
    <w:p w14:paraId="49CD722E" w14:textId="2A3AD81C" w:rsidR="009F5813" w:rsidRPr="00AB15DB" w:rsidRDefault="009F5813" w:rsidP="00454A0F">
      <w:pPr>
        <w:spacing w:after="200"/>
        <w:jc w:val="both"/>
        <w:rPr>
          <w:color w:val="000000" w:themeColor="text1"/>
          <w:highlight w:val="white"/>
          <w:u w:val="single"/>
          <w:lang w:val="en-GB"/>
        </w:rPr>
      </w:pPr>
      <w:r w:rsidRPr="00AB15DB">
        <w:rPr>
          <w:smallCaps/>
          <w:color w:val="000000" w:themeColor="text1"/>
        </w:rPr>
        <w:t>Blázquez</w:t>
      </w:r>
      <w:r w:rsidRPr="00AB15DB">
        <w:rPr>
          <w:color w:val="000000" w:themeColor="text1"/>
        </w:rPr>
        <w:t xml:space="preserve">, F., </w:t>
      </w:r>
      <w:r w:rsidRPr="00AB15DB">
        <w:rPr>
          <w:smallCaps/>
          <w:color w:val="000000" w:themeColor="text1"/>
        </w:rPr>
        <w:t>Alonso</w:t>
      </w:r>
      <w:r w:rsidRPr="00AB15DB">
        <w:rPr>
          <w:color w:val="000000" w:themeColor="text1"/>
        </w:rPr>
        <w:t>, L.</w:t>
      </w:r>
      <w:r w:rsidR="00454A0F" w:rsidRPr="00AB15DB">
        <w:rPr>
          <w:color w:val="000000" w:themeColor="text1"/>
        </w:rPr>
        <w:t>,</w:t>
      </w:r>
      <w:r w:rsidRPr="00AB15DB">
        <w:rPr>
          <w:color w:val="000000" w:themeColor="text1"/>
        </w:rPr>
        <w:t xml:space="preserve"> </w:t>
      </w:r>
      <w:r w:rsidRPr="00AB15DB">
        <w:rPr>
          <w:smallCaps/>
          <w:color w:val="000000" w:themeColor="text1"/>
        </w:rPr>
        <w:t>Yuste</w:t>
      </w:r>
      <w:r w:rsidRPr="00AB15DB">
        <w:rPr>
          <w:color w:val="000000" w:themeColor="text1"/>
        </w:rPr>
        <w:t xml:space="preserve">, R. (2017). </w:t>
      </w:r>
      <w:r w:rsidRPr="00AB15DB">
        <w:rPr>
          <w:i/>
          <w:color w:val="000000" w:themeColor="text1"/>
        </w:rPr>
        <w:t>La evaluación en la era digital</w:t>
      </w:r>
      <w:r w:rsidRPr="00AB15DB">
        <w:rPr>
          <w:color w:val="000000" w:themeColor="text1"/>
        </w:rPr>
        <w:t xml:space="preserve">. </w:t>
      </w:r>
      <w:r w:rsidRPr="00AB15DB">
        <w:rPr>
          <w:color w:val="000000" w:themeColor="text1"/>
          <w:lang w:val="en-GB"/>
        </w:rPr>
        <w:t xml:space="preserve">Síntesis. </w:t>
      </w:r>
    </w:p>
    <w:p w14:paraId="69A22061" w14:textId="77777777" w:rsidR="009F5813" w:rsidRPr="00AB15DB" w:rsidRDefault="009F5813" w:rsidP="00454A0F">
      <w:pPr>
        <w:spacing w:after="200"/>
        <w:jc w:val="both"/>
        <w:rPr>
          <w:color w:val="000000" w:themeColor="text1"/>
          <w:highlight w:val="white"/>
          <w:lang w:val="en-GB"/>
        </w:rPr>
      </w:pPr>
      <w:r w:rsidRPr="00AB15DB">
        <w:rPr>
          <w:smallCaps/>
          <w:color w:val="000000" w:themeColor="text1"/>
          <w:highlight w:val="white"/>
          <w:lang w:val="en-GB"/>
        </w:rPr>
        <w:t>Brown</w:t>
      </w:r>
      <w:r w:rsidRPr="00AB15DB">
        <w:rPr>
          <w:color w:val="000000" w:themeColor="text1"/>
          <w:highlight w:val="white"/>
          <w:lang w:val="en-GB"/>
        </w:rPr>
        <w:t xml:space="preserve">, V., &amp; </w:t>
      </w:r>
      <w:r w:rsidRPr="00AB15DB">
        <w:rPr>
          <w:smallCaps/>
          <w:color w:val="000000" w:themeColor="text1"/>
          <w:highlight w:val="white"/>
          <w:lang w:val="en-GB"/>
        </w:rPr>
        <w:t>Lambert</w:t>
      </w:r>
      <w:r w:rsidRPr="00AB15DB">
        <w:rPr>
          <w:color w:val="000000" w:themeColor="text1"/>
          <w:highlight w:val="white"/>
          <w:lang w:val="en-GB"/>
        </w:rPr>
        <w:t xml:space="preserve">, J. (2013). </w:t>
      </w:r>
      <w:r w:rsidRPr="00AB15DB">
        <w:rPr>
          <w:i/>
          <w:color w:val="000000" w:themeColor="text1"/>
          <w:highlight w:val="white"/>
          <w:lang w:val="en-GB"/>
        </w:rPr>
        <w:t>Collective learning for transformational change: a guide to collaborative action</w:t>
      </w:r>
      <w:r w:rsidRPr="00AB15DB">
        <w:rPr>
          <w:color w:val="000000" w:themeColor="text1"/>
          <w:highlight w:val="white"/>
          <w:lang w:val="en-GB"/>
        </w:rPr>
        <w:t>. Routledge.</w:t>
      </w:r>
    </w:p>
    <w:p w14:paraId="0BC128FF" w14:textId="2DF04051" w:rsidR="009F5813" w:rsidRPr="00AB15DB" w:rsidRDefault="009F5813" w:rsidP="00454A0F">
      <w:pPr>
        <w:spacing w:after="200"/>
        <w:jc w:val="both"/>
        <w:rPr>
          <w:color w:val="000000" w:themeColor="text1"/>
          <w:lang w:val="en-GB"/>
        </w:rPr>
      </w:pPr>
      <w:r w:rsidRPr="00AB15DB">
        <w:rPr>
          <w:smallCaps/>
          <w:color w:val="000000" w:themeColor="text1"/>
          <w:lang w:val="en-GB"/>
        </w:rPr>
        <w:t>Caballero-Hernández</w:t>
      </w:r>
      <w:r w:rsidRPr="00AB15DB">
        <w:rPr>
          <w:color w:val="000000" w:themeColor="text1"/>
          <w:lang w:val="en-GB"/>
        </w:rPr>
        <w:t xml:space="preserve">, J.A., </w:t>
      </w:r>
      <w:r w:rsidRPr="00AB15DB">
        <w:rPr>
          <w:smallCaps/>
          <w:color w:val="000000" w:themeColor="text1"/>
          <w:lang w:val="en-GB"/>
        </w:rPr>
        <w:t>Palomo-Duarte</w:t>
      </w:r>
      <w:r w:rsidRPr="00AB15DB">
        <w:rPr>
          <w:color w:val="000000" w:themeColor="text1"/>
          <w:lang w:val="en-GB"/>
        </w:rPr>
        <w:t xml:space="preserve">, M., </w:t>
      </w:r>
      <w:r w:rsidRPr="00AB15DB">
        <w:rPr>
          <w:smallCaps/>
          <w:color w:val="000000" w:themeColor="text1"/>
          <w:lang w:val="en-GB"/>
        </w:rPr>
        <w:t>Dodero</w:t>
      </w:r>
      <w:r w:rsidRPr="00AB15DB">
        <w:rPr>
          <w:color w:val="000000" w:themeColor="text1"/>
          <w:lang w:val="en-GB"/>
        </w:rPr>
        <w:t xml:space="preserve">, J.M., </w:t>
      </w:r>
      <w:r w:rsidRPr="00AB15DB">
        <w:rPr>
          <w:smallCaps/>
          <w:color w:val="000000" w:themeColor="text1"/>
          <w:lang w:val="en-GB"/>
        </w:rPr>
        <w:t>Person</w:t>
      </w:r>
      <w:r w:rsidRPr="00AB15DB">
        <w:rPr>
          <w:color w:val="000000" w:themeColor="text1"/>
          <w:lang w:val="en-GB"/>
        </w:rPr>
        <w:t xml:space="preserve">, T. (2019) </w:t>
      </w:r>
      <w:r w:rsidRPr="00AB15DB">
        <w:rPr>
          <w:i/>
          <w:color w:val="000000" w:themeColor="text1"/>
          <w:lang w:val="en-GB"/>
        </w:rPr>
        <w:t xml:space="preserve">Skill assessment in Serious games through learning analytics with Process Mining </w:t>
      </w:r>
      <w:r w:rsidRPr="00AB15DB">
        <w:rPr>
          <w:color w:val="000000" w:themeColor="text1"/>
          <w:lang w:val="en-GB"/>
        </w:rPr>
        <w:t>[Doctoral Thesis]. Universidad de Cádiz. https://bit.ly/3wVRHJn</w:t>
      </w:r>
      <w:r w:rsidR="00454A0F" w:rsidRPr="00AB15DB">
        <w:rPr>
          <w:color w:val="000000" w:themeColor="text1"/>
          <w:lang w:val="en-GB"/>
        </w:rPr>
        <w:t>.</w:t>
      </w:r>
    </w:p>
    <w:p w14:paraId="0C4E6681" w14:textId="12881D44" w:rsidR="009F5813" w:rsidRPr="00AB15DB" w:rsidRDefault="009F5813" w:rsidP="00454A0F">
      <w:pPr>
        <w:spacing w:after="200"/>
        <w:jc w:val="both"/>
        <w:rPr>
          <w:color w:val="000000" w:themeColor="text1"/>
          <w:highlight w:val="white"/>
          <w:u w:val="single"/>
          <w:lang w:val="en-GB"/>
        </w:rPr>
      </w:pPr>
      <w:r w:rsidRPr="00AB15DB">
        <w:rPr>
          <w:smallCaps/>
          <w:color w:val="000000" w:themeColor="text1"/>
          <w:lang w:val="en-GB"/>
        </w:rPr>
        <w:t>De-Jans</w:t>
      </w:r>
      <w:r w:rsidRPr="00AB15DB">
        <w:rPr>
          <w:color w:val="000000" w:themeColor="text1"/>
          <w:lang w:val="en-GB"/>
        </w:rPr>
        <w:t xml:space="preserve">, S., </w:t>
      </w:r>
      <w:r w:rsidRPr="00AB15DB">
        <w:rPr>
          <w:smallCaps/>
          <w:color w:val="000000" w:themeColor="text1"/>
          <w:lang w:val="en-GB"/>
        </w:rPr>
        <w:t>Van Geit</w:t>
      </w:r>
      <w:r w:rsidRPr="00AB15DB">
        <w:rPr>
          <w:color w:val="000000" w:themeColor="text1"/>
          <w:lang w:val="en-GB"/>
        </w:rPr>
        <w:t xml:space="preserve">, K., </w:t>
      </w:r>
      <w:r w:rsidRPr="00AB15DB">
        <w:rPr>
          <w:smallCaps/>
          <w:color w:val="000000" w:themeColor="text1"/>
          <w:lang w:val="en-GB"/>
        </w:rPr>
        <w:t>Cauberghe</w:t>
      </w:r>
      <w:r w:rsidRPr="00AB15DB">
        <w:rPr>
          <w:color w:val="000000" w:themeColor="text1"/>
          <w:lang w:val="en-GB"/>
        </w:rPr>
        <w:t xml:space="preserve">, V., </w:t>
      </w:r>
      <w:r w:rsidRPr="00AB15DB">
        <w:rPr>
          <w:smallCaps/>
          <w:color w:val="000000" w:themeColor="text1"/>
          <w:lang w:val="en-GB"/>
        </w:rPr>
        <w:t>Hudders</w:t>
      </w:r>
      <w:r w:rsidRPr="00AB15DB">
        <w:rPr>
          <w:color w:val="000000" w:themeColor="text1"/>
          <w:lang w:val="en-GB"/>
        </w:rPr>
        <w:t xml:space="preserve">, L., &amp; </w:t>
      </w:r>
      <w:r w:rsidRPr="00AB15DB">
        <w:rPr>
          <w:smallCaps/>
          <w:color w:val="000000" w:themeColor="text1"/>
          <w:lang w:val="en-GB"/>
        </w:rPr>
        <w:t>De-Veirman</w:t>
      </w:r>
      <w:r w:rsidRPr="00AB15DB">
        <w:rPr>
          <w:color w:val="000000" w:themeColor="text1"/>
          <w:lang w:val="en-GB"/>
        </w:rPr>
        <w:t xml:space="preserve">, M. (2017). Using games to raise awareness: How to co-design serious mini-games? </w:t>
      </w:r>
      <w:r w:rsidRPr="00AB15DB">
        <w:rPr>
          <w:i/>
          <w:color w:val="000000" w:themeColor="text1"/>
          <w:lang w:val="en-GB"/>
        </w:rPr>
        <w:t>Computers &amp; Education</w:t>
      </w:r>
      <w:r w:rsidRPr="00AB15DB">
        <w:rPr>
          <w:color w:val="000000" w:themeColor="text1"/>
          <w:lang w:val="en-GB"/>
        </w:rPr>
        <w:t>, 110, 77-87. https://doi.org/10.1016/j.compedu.2017.03.009</w:t>
      </w:r>
      <w:r w:rsidR="00454A0F" w:rsidRPr="00AB15DB">
        <w:rPr>
          <w:color w:val="000000" w:themeColor="text1"/>
          <w:lang w:val="en-GB"/>
        </w:rPr>
        <w:t>.</w:t>
      </w:r>
    </w:p>
    <w:p w14:paraId="36BF0841" w14:textId="77777777" w:rsidR="009F5813" w:rsidRPr="00AB15DB" w:rsidRDefault="009F5813" w:rsidP="00454A0F">
      <w:pPr>
        <w:spacing w:after="200"/>
        <w:jc w:val="both"/>
        <w:rPr>
          <w:color w:val="000000" w:themeColor="text1"/>
          <w:lang w:val="en-GB"/>
        </w:rPr>
      </w:pPr>
      <w:r w:rsidRPr="00AB15DB">
        <w:rPr>
          <w:smallCaps/>
          <w:color w:val="000000" w:themeColor="text1"/>
          <w:highlight w:val="white"/>
          <w:lang w:val="en-GB"/>
        </w:rPr>
        <w:t>Devisch</w:t>
      </w:r>
      <w:r w:rsidRPr="00AB15DB">
        <w:rPr>
          <w:color w:val="000000" w:themeColor="text1"/>
          <w:highlight w:val="white"/>
          <w:lang w:val="en-GB"/>
        </w:rPr>
        <w:t xml:space="preserve">, O., </w:t>
      </w:r>
      <w:r w:rsidRPr="00AB15DB">
        <w:rPr>
          <w:smallCaps/>
          <w:color w:val="000000" w:themeColor="text1"/>
          <w:highlight w:val="white"/>
          <w:lang w:val="en-GB"/>
        </w:rPr>
        <w:t>Gugerell</w:t>
      </w:r>
      <w:r w:rsidRPr="00AB15DB">
        <w:rPr>
          <w:color w:val="000000" w:themeColor="text1"/>
          <w:highlight w:val="white"/>
          <w:lang w:val="en-GB"/>
        </w:rPr>
        <w:t xml:space="preserve">, K., </w:t>
      </w:r>
      <w:r w:rsidRPr="00AB15DB">
        <w:rPr>
          <w:smallCaps/>
          <w:color w:val="000000" w:themeColor="text1"/>
          <w:highlight w:val="white"/>
          <w:lang w:val="en-GB"/>
        </w:rPr>
        <w:t>Diephuis</w:t>
      </w:r>
      <w:r w:rsidRPr="00AB15DB">
        <w:rPr>
          <w:color w:val="000000" w:themeColor="text1"/>
          <w:highlight w:val="white"/>
          <w:lang w:val="en-GB"/>
        </w:rPr>
        <w:t xml:space="preserve">, J., </w:t>
      </w:r>
      <w:r w:rsidRPr="00AB15DB">
        <w:rPr>
          <w:smallCaps/>
          <w:color w:val="000000" w:themeColor="text1"/>
          <w:highlight w:val="white"/>
          <w:lang w:val="en-GB"/>
        </w:rPr>
        <w:t>Constantinescu</w:t>
      </w:r>
      <w:r w:rsidRPr="00AB15DB">
        <w:rPr>
          <w:color w:val="000000" w:themeColor="text1"/>
          <w:highlight w:val="white"/>
          <w:lang w:val="en-GB"/>
        </w:rPr>
        <w:t xml:space="preserve">, T., </w:t>
      </w:r>
      <w:r w:rsidRPr="00AB15DB">
        <w:rPr>
          <w:smallCaps/>
          <w:color w:val="000000" w:themeColor="text1"/>
          <w:highlight w:val="white"/>
          <w:lang w:val="en-GB"/>
        </w:rPr>
        <w:t>Ampatzidou</w:t>
      </w:r>
      <w:r w:rsidRPr="00AB15DB">
        <w:rPr>
          <w:color w:val="000000" w:themeColor="text1"/>
          <w:highlight w:val="white"/>
          <w:lang w:val="en-GB"/>
        </w:rPr>
        <w:t xml:space="preserve">, C., &amp; </w:t>
      </w:r>
      <w:r w:rsidRPr="00AB15DB">
        <w:rPr>
          <w:smallCaps/>
          <w:color w:val="000000" w:themeColor="text1"/>
          <w:highlight w:val="white"/>
          <w:lang w:val="en-GB"/>
        </w:rPr>
        <w:t>Jauschneg</w:t>
      </w:r>
      <w:r w:rsidRPr="00AB15DB">
        <w:rPr>
          <w:color w:val="000000" w:themeColor="text1"/>
          <w:highlight w:val="white"/>
          <w:lang w:val="en-GB"/>
        </w:rPr>
        <w:t xml:space="preserve">, M. (2017). Mini is beautiful. Playing serious mini-games to facilitate collective learning on complex urban processes. </w:t>
      </w:r>
      <w:r w:rsidRPr="00AB15DB">
        <w:rPr>
          <w:i/>
          <w:color w:val="000000" w:themeColor="text1"/>
          <w:highlight w:val="white"/>
          <w:lang w:val="en-GB"/>
        </w:rPr>
        <w:t>Interaction</w:t>
      </w:r>
      <w:r w:rsidRPr="00AB15DB">
        <w:rPr>
          <w:color w:val="000000" w:themeColor="text1"/>
          <w:highlight w:val="white"/>
          <w:lang w:val="en-GB"/>
        </w:rPr>
        <w:t xml:space="preserve"> </w:t>
      </w:r>
      <w:r w:rsidRPr="00AB15DB">
        <w:rPr>
          <w:i/>
          <w:color w:val="000000" w:themeColor="text1"/>
          <w:highlight w:val="white"/>
          <w:lang w:val="en-GB"/>
        </w:rPr>
        <w:t>Design and Architecture(s) Journal (IxD&amp;A)</w:t>
      </w:r>
      <w:r w:rsidRPr="00AB15DB">
        <w:rPr>
          <w:color w:val="000000" w:themeColor="text1"/>
          <w:highlight w:val="white"/>
          <w:lang w:val="en-GB"/>
        </w:rPr>
        <w:t>, 35, 141-157.</w:t>
      </w:r>
    </w:p>
    <w:p w14:paraId="59AC7197" w14:textId="239DD523" w:rsidR="009F5813" w:rsidRPr="00AB15DB" w:rsidRDefault="009F5813" w:rsidP="00454A0F">
      <w:pPr>
        <w:spacing w:after="200"/>
        <w:jc w:val="both"/>
        <w:rPr>
          <w:color w:val="000000" w:themeColor="text1"/>
          <w:highlight w:val="white"/>
          <w:lang w:val="en-GB"/>
        </w:rPr>
      </w:pPr>
      <w:r w:rsidRPr="00AB15DB">
        <w:rPr>
          <w:smallCaps/>
          <w:color w:val="000000" w:themeColor="text1"/>
          <w:highlight w:val="white"/>
          <w:lang w:val="en-GB"/>
        </w:rPr>
        <w:t>Fernández-Sánchez</w:t>
      </w:r>
      <w:r w:rsidRPr="00AB15DB">
        <w:rPr>
          <w:color w:val="000000" w:themeColor="text1"/>
          <w:highlight w:val="white"/>
          <w:lang w:val="en-GB"/>
        </w:rPr>
        <w:t xml:space="preserve">, M. R., </w:t>
      </w:r>
      <w:r w:rsidRPr="00AB15DB">
        <w:rPr>
          <w:smallCaps/>
          <w:color w:val="000000" w:themeColor="text1"/>
          <w:highlight w:val="white"/>
          <w:lang w:val="en-GB"/>
        </w:rPr>
        <w:t>Sierra-Daza</w:t>
      </w:r>
      <w:r w:rsidRPr="00AB15DB">
        <w:rPr>
          <w:color w:val="000000" w:themeColor="text1"/>
          <w:highlight w:val="white"/>
          <w:lang w:val="en-GB"/>
        </w:rPr>
        <w:t xml:space="preserve">, M. C., &amp; </w:t>
      </w:r>
      <w:r w:rsidRPr="00AB15DB">
        <w:rPr>
          <w:smallCaps/>
          <w:color w:val="000000" w:themeColor="text1"/>
          <w:highlight w:val="white"/>
          <w:lang w:val="en-GB"/>
        </w:rPr>
        <w:t>Valverde-Berrocoso</w:t>
      </w:r>
      <w:r w:rsidRPr="00AB15DB">
        <w:rPr>
          <w:color w:val="000000" w:themeColor="text1"/>
          <w:highlight w:val="white"/>
          <w:lang w:val="en-GB"/>
        </w:rPr>
        <w:t xml:space="preserve">, J. (2020). Serious Games para la adquisición de competencias profesionales para el desarrollo social y comunitario. </w:t>
      </w:r>
      <w:r w:rsidRPr="00AB15DB">
        <w:rPr>
          <w:i/>
          <w:color w:val="000000" w:themeColor="text1"/>
          <w:highlight w:val="white"/>
          <w:lang w:val="en-GB"/>
        </w:rPr>
        <w:t>Prisma Social: revista de investigación social</w:t>
      </w:r>
      <w:r w:rsidRPr="00AB15DB">
        <w:rPr>
          <w:color w:val="000000" w:themeColor="text1"/>
          <w:highlight w:val="white"/>
          <w:lang w:val="en-GB"/>
        </w:rPr>
        <w:t>, (30), 141-160. https://bit.ly/3g0hh9h</w:t>
      </w:r>
      <w:r w:rsidR="00454A0F" w:rsidRPr="00AB15DB">
        <w:rPr>
          <w:color w:val="000000" w:themeColor="text1"/>
          <w:highlight w:val="white"/>
          <w:lang w:val="en-GB"/>
        </w:rPr>
        <w:t>.</w:t>
      </w:r>
    </w:p>
    <w:p w14:paraId="478E8EBD" w14:textId="77777777" w:rsidR="009F5813" w:rsidRPr="00AB15DB" w:rsidRDefault="009F5813" w:rsidP="00454A0F">
      <w:pPr>
        <w:spacing w:after="200"/>
        <w:jc w:val="both"/>
        <w:rPr>
          <w:color w:val="000000" w:themeColor="text1"/>
          <w:highlight w:val="white"/>
          <w:lang w:val="en-GB"/>
        </w:rPr>
      </w:pPr>
      <w:r w:rsidRPr="00AB15DB">
        <w:rPr>
          <w:smallCaps/>
          <w:color w:val="000000" w:themeColor="text1"/>
          <w:highlight w:val="white"/>
        </w:rPr>
        <w:t>Frazer,</w:t>
      </w:r>
      <w:r w:rsidRPr="00AB15DB">
        <w:rPr>
          <w:color w:val="000000" w:themeColor="text1"/>
          <w:highlight w:val="white"/>
        </w:rPr>
        <w:t xml:space="preserve"> A., </w:t>
      </w:r>
      <w:r w:rsidRPr="00AB15DB">
        <w:rPr>
          <w:smallCaps/>
          <w:color w:val="000000" w:themeColor="text1"/>
          <w:highlight w:val="white"/>
        </w:rPr>
        <w:t>Arglez</w:t>
      </w:r>
      <w:r w:rsidRPr="00AB15DB">
        <w:rPr>
          <w:color w:val="000000" w:themeColor="text1"/>
          <w:highlight w:val="white"/>
        </w:rPr>
        <w:t xml:space="preserve">, A., &amp; </w:t>
      </w:r>
      <w:r w:rsidRPr="00AB15DB">
        <w:rPr>
          <w:smallCaps/>
          <w:color w:val="000000" w:themeColor="text1"/>
          <w:highlight w:val="white"/>
        </w:rPr>
        <w:t>Wills</w:t>
      </w:r>
      <w:r w:rsidRPr="00AB15DB">
        <w:rPr>
          <w:color w:val="000000" w:themeColor="text1"/>
          <w:highlight w:val="white"/>
        </w:rPr>
        <w:t xml:space="preserve">, G. (2007). </w:t>
      </w:r>
      <w:r w:rsidRPr="00AB15DB">
        <w:rPr>
          <w:i/>
          <w:color w:val="000000" w:themeColor="text1"/>
          <w:highlight w:val="white"/>
          <w:lang w:val="en-GB"/>
        </w:rPr>
        <w:t>Is less actually more? The usefulness of educational mini-games</w:t>
      </w:r>
      <w:r w:rsidRPr="00AB15DB">
        <w:rPr>
          <w:color w:val="000000" w:themeColor="text1"/>
          <w:highlight w:val="white"/>
          <w:lang w:val="en-GB"/>
        </w:rPr>
        <w:t xml:space="preserve"> [Conference]. Seventh IEEE International Conference on Advanced Learning Technologies (ICALT 2007), Niigata, Japan.</w:t>
      </w:r>
    </w:p>
    <w:p w14:paraId="4306BD2E" w14:textId="578F95AF" w:rsidR="009F5813" w:rsidRPr="00AB15DB" w:rsidRDefault="009F5813" w:rsidP="00454A0F">
      <w:pPr>
        <w:spacing w:after="200"/>
        <w:jc w:val="both"/>
        <w:rPr>
          <w:color w:val="000000" w:themeColor="text1"/>
          <w:highlight w:val="white"/>
          <w:lang w:val="en-GB"/>
        </w:rPr>
      </w:pPr>
      <w:r w:rsidRPr="00AB15DB">
        <w:rPr>
          <w:smallCaps/>
          <w:color w:val="000000" w:themeColor="text1"/>
          <w:highlight w:val="white"/>
          <w:lang w:val="en-GB"/>
        </w:rPr>
        <w:lastRenderedPageBreak/>
        <w:t>Gallego-Durán</w:t>
      </w:r>
      <w:r w:rsidRPr="00AB15DB">
        <w:rPr>
          <w:color w:val="000000" w:themeColor="text1"/>
          <w:highlight w:val="white"/>
          <w:lang w:val="en-GB"/>
        </w:rPr>
        <w:t xml:space="preserve">, F. J., </w:t>
      </w:r>
      <w:r w:rsidRPr="00AB15DB">
        <w:rPr>
          <w:smallCaps/>
          <w:color w:val="000000" w:themeColor="text1"/>
          <w:highlight w:val="white"/>
          <w:lang w:val="en-GB"/>
        </w:rPr>
        <w:t>Villagrá-Arnedo</w:t>
      </w:r>
      <w:r w:rsidRPr="00AB15DB">
        <w:rPr>
          <w:color w:val="000000" w:themeColor="text1"/>
          <w:highlight w:val="white"/>
          <w:lang w:val="en-GB"/>
        </w:rPr>
        <w:t xml:space="preserve">, C. J., </w:t>
      </w:r>
      <w:r w:rsidRPr="00AB15DB">
        <w:rPr>
          <w:smallCaps/>
          <w:color w:val="000000" w:themeColor="text1"/>
          <w:highlight w:val="white"/>
          <w:lang w:val="en-GB"/>
        </w:rPr>
        <w:t>Satorre Cuerda</w:t>
      </w:r>
      <w:r w:rsidRPr="00AB15DB">
        <w:rPr>
          <w:color w:val="000000" w:themeColor="text1"/>
          <w:highlight w:val="white"/>
          <w:lang w:val="en-GB"/>
        </w:rPr>
        <w:t xml:space="preserve">, R., </w:t>
      </w:r>
      <w:r w:rsidRPr="00AB15DB">
        <w:rPr>
          <w:smallCaps/>
          <w:color w:val="000000" w:themeColor="text1"/>
          <w:highlight w:val="white"/>
          <w:lang w:val="en-GB"/>
        </w:rPr>
        <w:t>Compañ</w:t>
      </w:r>
      <w:r w:rsidRPr="00AB15DB">
        <w:rPr>
          <w:color w:val="000000" w:themeColor="text1"/>
          <w:highlight w:val="white"/>
          <w:lang w:val="en-GB"/>
        </w:rPr>
        <w:t xml:space="preserve">, P., </w:t>
      </w:r>
      <w:r w:rsidRPr="00AB15DB">
        <w:rPr>
          <w:smallCaps/>
          <w:color w:val="000000" w:themeColor="text1"/>
          <w:highlight w:val="white"/>
          <w:lang w:val="en-GB"/>
        </w:rPr>
        <w:t>Molina-Carmona</w:t>
      </w:r>
      <w:r w:rsidRPr="00AB15DB">
        <w:rPr>
          <w:color w:val="000000" w:themeColor="text1"/>
          <w:highlight w:val="white"/>
          <w:lang w:val="en-GB"/>
        </w:rPr>
        <w:t xml:space="preserve">, R., &amp; </w:t>
      </w:r>
      <w:r w:rsidRPr="00AB15DB">
        <w:rPr>
          <w:smallCaps/>
          <w:color w:val="000000" w:themeColor="text1"/>
          <w:highlight w:val="white"/>
          <w:lang w:val="en-GB"/>
        </w:rPr>
        <w:t>Llorens Largo</w:t>
      </w:r>
      <w:r w:rsidRPr="00AB15DB">
        <w:rPr>
          <w:color w:val="000000" w:themeColor="text1"/>
          <w:highlight w:val="white"/>
          <w:lang w:val="en-GB"/>
        </w:rPr>
        <w:t>, F. (2014). Panorámica: serious games, gamification y mucho más.</w:t>
      </w:r>
      <w:r w:rsidRPr="00AB15DB">
        <w:rPr>
          <w:i/>
          <w:color w:val="000000" w:themeColor="text1"/>
          <w:highlight w:val="white"/>
          <w:lang w:val="en-GB"/>
        </w:rPr>
        <w:t xml:space="preserve"> ReVisión, 7</w:t>
      </w:r>
      <w:r w:rsidRPr="00AB15DB">
        <w:rPr>
          <w:color w:val="000000" w:themeColor="text1"/>
          <w:highlight w:val="white"/>
          <w:lang w:val="en-GB"/>
        </w:rPr>
        <w:t>(2), 13-23. https://bit.ly/3wOnUT6</w:t>
      </w:r>
      <w:r w:rsidR="00454A0F" w:rsidRPr="00AB15DB">
        <w:rPr>
          <w:color w:val="000000" w:themeColor="text1"/>
          <w:highlight w:val="white"/>
          <w:lang w:val="en-GB"/>
        </w:rPr>
        <w:t>.</w:t>
      </w:r>
    </w:p>
    <w:p w14:paraId="7494635A" w14:textId="0EDEC068" w:rsidR="009F5813" w:rsidRPr="00AB15DB" w:rsidRDefault="009F5813" w:rsidP="00454A0F">
      <w:pPr>
        <w:spacing w:after="200"/>
        <w:jc w:val="both"/>
        <w:rPr>
          <w:color w:val="000000" w:themeColor="text1"/>
          <w:highlight w:val="white"/>
          <w:lang w:val="en-GB"/>
        </w:rPr>
      </w:pPr>
      <w:r w:rsidRPr="00AB15DB">
        <w:rPr>
          <w:smallCaps/>
          <w:color w:val="000000" w:themeColor="text1"/>
          <w:highlight w:val="white"/>
          <w:lang w:val="en-GB"/>
        </w:rPr>
        <w:t>González</w:t>
      </w:r>
      <w:r w:rsidRPr="00AB15DB">
        <w:rPr>
          <w:color w:val="000000" w:themeColor="text1"/>
          <w:highlight w:val="white"/>
          <w:lang w:val="en-GB"/>
        </w:rPr>
        <w:t>, R. (2021). La revolución tecnológica en la universidad.</w:t>
      </w:r>
      <w:r w:rsidRPr="00AB15DB">
        <w:rPr>
          <w:i/>
          <w:color w:val="000000" w:themeColor="text1"/>
          <w:highlight w:val="white"/>
          <w:lang w:val="en-GB"/>
        </w:rPr>
        <w:t xml:space="preserve"> Nueva revista</w:t>
      </w:r>
      <w:r w:rsidRPr="00AB15DB">
        <w:rPr>
          <w:color w:val="000000" w:themeColor="text1"/>
          <w:highlight w:val="white"/>
          <w:lang w:val="en-GB"/>
        </w:rPr>
        <w:t>, (176), 138-165. https://bit.ly/3fBNuF4</w:t>
      </w:r>
      <w:r w:rsidR="00454A0F" w:rsidRPr="00AB15DB">
        <w:rPr>
          <w:color w:val="000000" w:themeColor="text1"/>
          <w:highlight w:val="white"/>
          <w:lang w:val="en-GB"/>
        </w:rPr>
        <w:t>.</w:t>
      </w:r>
    </w:p>
    <w:p w14:paraId="7BB46522" w14:textId="24EF2B7F" w:rsidR="009F5813" w:rsidRPr="00AB15DB" w:rsidRDefault="009F5813" w:rsidP="00454A0F">
      <w:pPr>
        <w:spacing w:after="200"/>
        <w:jc w:val="both"/>
        <w:rPr>
          <w:color w:val="000000" w:themeColor="text1"/>
          <w:highlight w:val="white"/>
          <w:lang w:val="en-GB"/>
        </w:rPr>
      </w:pPr>
      <w:r w:rsidRPr="00AB15DB">
        <w:rPr>
          <w:smallCaps/>
          <w:color w:val="000000" w:themeColor="text1"/>
          <w:lang w:val="en-GB"/>
        </w:rPr>
        <w:t>González Zamar</w:t>
      </w:r>
      <w:r w:rsidRPr="00AB15DB">
        <w:rPr>
          <w:color w:val="000000" w:themeColor="text1"/>
          <w:lang w:val="en-GB"/>
        </w:rPr>
        <w:t xml:space="preserve">, M. Y </w:t>
      </w:r>
      <w:r w:rsidRPr="00AB15DB">
        <w:rPr>
          <w:smallCaps/>
          <w:color w:val="000000" w:themeColor="text1"/>
          <w:lang w:val="en-GB"/>
        </w:rPr>
        <w:t>Abad Segura</w:t>
      </w:r>
      <w:r w:rsidRPr="00AB15DB">
        <w:rPr>
          <w:color w:val="000000" w:themeColor="text1"/>
          <w:lang w:val="en-GB"/>
        </w:rPr>
        <w:t>, E. (2020). El aula invertida: un desafío para la enseñanza universitaria Virtualidad, Educación y Ciencia, 20 (11), pp. 75-91. https://n9.cl/pfa90</w:t>
      </w:r>
      <w:r w:rsidR="00454A0F" w:rsidRPr="00AB15DB">
        <w:rPr>
          <w:color w:val="000000" w:themeColor="text1"/>
          <w:lang w:val="en-GB"/>
        </w:rPr>
        <w:t>.</w:t>
      </w:r>
    </w:p>
    <w:p w14:paraId="5298C9DA" w14:textId="0615D6D1" w:rsidR="009F5813" w:rsidRPr="00AB15DB" w:rsidRDefault="009F5813" w:rsidP="00454A0F">
      <w:pPr>
        <w:spacing w:after="200"/>
        <w:jc w:val="both"/>
        <w:rPr>
          <w:color w:val="000000" w:themeColor="text1"/>
          <w:highlight w:val="white"/>
          <w:lang w:val="en-GB"/>
        </w:rPr>
      </w:pPr>
      <w:r w:rsidRPr="00AB15DB">
        <w:rPr>
          <w:smallCaps/>
          <w:color w:val="000000" w:themeColor="text1"/>
          <w:highlight w:val="white"/>
          <w:lang w:val="en-GB"/>
        </w:rPr>
        <w:t>Hernández</w:t>
      </w:r>
      <w:r w:rsidRPr="00AB15DB">
        <w:rPr>
          <w:color w:val="000000" w:themeColor="text1"/>
          <w:highlight w:val="white"/>
          <w:lang w:val="en-GB"/>
        </w:rPr>
        <w:t>, J. A. C. (2020). Análisis de eventos para evaluar competencias en experiencias de aprendizaje basadas en serious games [Tesis Doctoral]. Universidad de Cádiz. https://bit.ly/3i9N4Y6</w:t>
      </w:r>
      <w:r w:rsidR="00454A0F" w:rsidRPr="00AB15DB">
        <w:rPr>
          <w:color w:val="000000" w:themeColor="text1"/>
          <w:highlight w:val="white"/>
          <w:lang w:val="en-GB"/>
        </w:rPr>
        <w:t>.</w:t>
      </w:r>
    </w:p>
    <w:p w14:paraId="4A849DD1" w14:textId="77777777" w:rsidR="009F5813" w:rsidRPr="00AB15DB" w:rsidRDefault="009F5813" w:rsidP="00454A0F">
      <w:pPr>
        <w:spacing w:after="200"/>
        <w:jc w:val="both"/>
        <w:rPr>
          <w:color w:val="000000" w:themeColor="text1"/>
          <w:highlight w:val="white"/>
          <w:lang w:val="en-GB"/>
        </w:rPr>
      </w:pPr>
      <w:r w:rsidRPr="00AB15DB">
        <w:rPr>
          <w:smallCaps/>
          <w:color w:val="000000" w:themeColor="text1"/>
          <w:highlight w:val="white"/>
          <w:lang w:val="en-GB"/>
        </w:rPr>
        <w:t>Illanas</w:t>
      </w:r>
      <w:r w:rsidRPr="00AB15DB">
        <w:rPr>
          <w:color w:val="000000" w:themeColor="text1"/>
          <w:highlight w:val="white"/>
          <w:lang w:val="en-GB"/>
        </w:rPr>
        <w:t xml:space="preserve">, A. I., </w:t>
      </w:r>
      <w:r w:rsidRPr="00AB15DB">
        <w:rPr>
          <w:smallCaps/>
          <w:color w:val="000000" w:themeColor="text1"/>
          <w:highlight w:val="white"/>
          <w:lang w:val="en-GB"/>
        </w:rPr>
        <w:t>Gallego</w:t>
      </w:r>
      <w:r w:rsidRPr="00AB15DB">
        <w:rPr>
          <w:color w:val="000000" w:themeColor="text1"/>
          <w:highlight w:val="white"/>
          <w:lang w:val="en-GB"/>
        </w:rPr>
        <w:t xml:space="preserve">, F., </w:t>
      </w:r>
      <w:r w:rsidRPr="00AB15DB">
        <w:rPr>
          <w:smallCaps/>
          <w:color w:val="000000" w:themeColor="text1"/>
          <w:highlight w:val="white"/>
          <w:lang w:val="en-GB"/>
        </w:rPr>
        <w:t>Satorre</w:t>
      </w:r>
      <w:r w:rsidRPr="00AB15DB">
        <w:rPr>
          <w:color w:val="000000" w:themeColor="text1"/>
          <w:highlight w:val="white"/>
          <w:lang w:val="en-GB"/>
        </w:rPr>
        <w:t xml:space="preserve">, R., </w:t>
      </w:r>
      <w:r w:rsidRPr="00AB15DB">
        <w:rPr>
          <w:smallCaps/>
          <w:color w:val="000000" w:themeColor="text1"/>
          <w:highlight w:val="white"/>
          <w:lang w:val="en-GB"/>
        </w:rPr>
        <w:t>Liorens</w:t>
      </w:r>
      <w:r w:rsidRPr="00AB15DB">
        <w:rPr>
          <w:color w:val="000000" w:themeColor="text1"/>
          <w:highlight w:val="white"/>
          <w:lang w:val="en-GB"/>
        </w:rPr>
        <w:t xml:space="preserve">, F. (2011). </w:t>
      </w:r>
      <w:r w:rsidRPr="00AB15DB">
        <w:rPr>
          <w:i/>
          <w:color w:val="000000" w:themeColor="text1"/>
          <w:highlight w:val="white"/>
          <w:lang w:val="en-GB"/>
        </w:rPr>
        <w:t xml:space="preserve">Conceptual mini-games for learning </w:t>
      </w:r>
      <w:r w:rsidRPr="00AB15DB">
        <w:rPr>
          <w:color w:val="000000" w:themeColor="text1"/>
          <w:highlight w:val="white"/>
          <w:lang w:val="en-GB"/>
        </w:rPr>
        <w:t>[Conference]. IATED International Technology, Education and Development Conference, Valencia.</w:t>
      </w:r>
    </w:p>
    <w:p w14:paraId="5CA72ACC" w14:textId="77777777" w:rsidR="009F5813" w:rsidRPr="00AB15DB" w:rsidRDefault="009F5813" w:rsidP="00454A0F">
      <w:pPr>
        <w:spacing w:after="200"/>
        <w:jc w:val="both"/>
        <w:rPr>
          <w:color w:val="000000" w:themeColor="text1"/>
          <w:highlight w:val="white"/>
          <w:lang w:val="en-GB"/>
        </w:rPr>
      </w:pPr>
      <w:r w:rsidRPr="00AB15DB">
        <w:rPr>
          <w:smallCaps/>
          <w:color w:val="000000" w:themeColor="text1"/>
          <w:highlight w:val="white"/>
          <w:lang w:val="en-GB"/>
        </w:rPr>
        <w:t>Juul</w:t>
      </w:r>
      <w:r w:rsidRPr="00AB15DB">
        <w:rPr>
          <w:color w:val="000000" w:themeColor="text1"/>
          <w:highlight w:val="white"/>
          <w:lang w:val="en-GB"/>
        </w:rPr>
        <w:t>, J. (2012). A casual Revolution. Reinventing video games and their players. MIT Press.</w:t>
      </w:r>
    </w:p>
    <w:p w14:paraId="1421C614" w14:textId="005269C4" w:rsidR="009F5813" w:rsidRPr="00AB15DB" w:rsidRDefault="009F5813" w:rsidP="00454A0F">
      <w:pPr>
        <w:spacing w:after="200"/>
        <w:jc w:val="both"/>
        <w:rPr>
          <w:color w:val="000000" w:themeColor="text1"/>
          <w:highlight w:val="white"/>
          <w:lang w:val="en-GB"/>
        </w:rPr>
      </w:pPr>
      <w:r w:rsidRPr="00AB15DB">
        <w:rPr>
          <w:smallCaps/>
          <w:color w:val="000000" w:themeColor="text1"/>
          <w:highlight w:val="white"/>
          <w:lang w:val="en-GB"/>
        </w:rPr>
        <w:t>Latorre-Cosculluela</w:t>
      </w:r>
      <w:r w:rsidRPr="00AB15DB">
        <w:rPr>
          <w:color w:val="000000" w:themeColor="text1"/>
          <w:highlight w:val="white"/>
          <w:lang w:val="en-GB"/>
        </w:rPr>
        <w:t xml:space="preserve">, C., </w:t>
      </w:r>
      <w:r w:rsidRPr="00AB15DB">
        <w:rPr>
          <w:smallCaps/>
          <w:color w:val="000000" w:themeColor="text1"/>
          <w:highlight w:val="white"/>
          <w:lang w:val="en-GB"/>
        </w:rPr>
        <w:t>Vázquez-Toledo</w:t>
      </w:r>
      <w:r w:rsidRPr="00AB15DB">
        <w:rPr>
          <w:color w:val="000000" w:themeColor="text1"/>
          <w:highlight w:val="white"/>
          <w:lang w:val="en-GB"/>
        </w:rPr>
        <w:t xml:space="preserve">, S., </w:t>
      </w:r>
      <w:r w:rsidRPr="00AB15DB">
        <w:rPr>
          <w:smallCaps/>
          <w:color w:val="000000" w:themeColor="text1"/>
          <w:highlight w:val="white"/>
          <w:lang w:val="en-GB"/>
        </w:rPr>
        <w:t>Rodríguez-Martínez</w:t>
      </w:r>
      <w:r w:rsidRPr="00AB15DB">
        <w:rPr>
          <w:color w:val="000000" w:themeColor="text1"/>
          <w:highlight w:val="white"/>
          <w:lang w:val="en-GB"/>
        </w:rPr>
        <w:t xml:space="preserve">, A., &amp; </w:t>
      </w:r>
      <w:r w:rsidRPr="00AB15DB">
        <w:rPr>
          <w:smallCaps/>
          <w:color w:val="000000" w:themeColor="text1"/>
          <w:highlight w:val="white"/>
          <w:lang w:val="en-GB"/>
        </w:rPr>
        <w:t>Liesa-Orús</w:t>
      </w:r>
      <w:r w:rsidRPr="00AB15DB">
        <w:rPr>
          <w:color w:val="000000" w:themeColor="text1"/>
          <w:highlight w:val="white"/>
          <w:lang w:val="en-GB"/>
        </w:rPr>
        <w:t xml:space="preserve">, M. (2020). Design Thinking: creatividad y pensamiento crítico en la universidad. </w:t>
      </w:r>
      <w:r w:rsidRPr="00AB15DB">
        <w:rPr>
          <w:i/>
          <w:color w:val="000000" w:themeColor="text1"/>
          <w:highlight w:val="white"/>
          <w:lang w:val="en-GB"/>
        </w:rPr>
        <w:t>Revista Electrónica de Investigación Educativa</w:t>
      </w:r>
      <w:r w:rsidRPr="00AB15DB">
        <w:rPr>
          <w:color w:val="000000" w:themeColor="text1"/>
          <w:highlight w:val="white"/>
          <w:lang w:val="en-GB"/>
        </w:rPr>
        <w:t xml:space="preserve">, </w:t>
      </w:r>
      <w:r w:rsidRPr="00AB15DB">
        <w:rPr>
          <w:i/>
          <w:color w:val="000000" w:themeColor="text1"/>
          <w:highlight w:val="white"/>
          <w:lang w:val="en-GB"/>
        </w:rPr>
        <w:t>22</w:t>
      </w:r>
      <w:r w:rsidRPr="00AB15DB">
        <w:rPr>
          <w:color w:val="000000" w:themeColor="text1"/>
          <w:highlight w:val="white"/>
          <w:lang w:val="en-GB"/>
        </w:rPr>
        <w:t>, 1-13. https://doi.org/10.24320/redie.2020.22.e28.2917</w:t>
      </w:r>
      <w:r w:rsidR="00454A0F" w:rsidRPr="00AB15DB">
        <w:rPr>
          <w:color w:val="000000" w:themeColor="text1"/>
          <w:highlight w:val="white"/>
          <w:lang w:val="en-GB"/>
        </w:rPr>
        <w:t>.</w:t>
      </w:r>
    </w:p>
    <w:p w14:paraId="6EB8AB4E" w14:textId="18C6E07B" w:rsidR="009F5813" w:rsidRPr="00AB15DB" w:rsidRDefault="009F5813" w:rsidP="00454A0F">
      <w:pPr>
        <w:spacing w:after="200"/>
        <w:jc w:val="both"/>
        <w:rPr>
          <w:color w:val="000000" w:themeColor="text1"/>
          <w:highlight w:val="white"/>
          <w:lang w:val="en-GB"/>
        </w:rPr>
      </w:pPr>
      <w:r w:rsidRPr="00AB15DB">
        <w:rPr>
          <w:smallCaps/>
          <w:color w:val="000000" w:themeColor="text1"/>
          <w:highlight w:val="white"/>
          <w:lang w:val="en-GB"/>
        </w:rPr>
        <w:t>López</w:t>
      </w:r>
      <w:r w:rsidRPr="00AB15DB">
        <w:rPr>
          <w:color w:val="000000" w:themeColor="text1"/>
          <w:highlight w:val="white"/>
          <w:lang w:val="en-GB"/>
        </w:rPr>
        <w:t xml:space="preserve">, C. (2016). El videojuego como herramienta educativa. Posibilidades y problemáticas acerca de los serious games. </w:t>
      </w:r>
      <w:r w:rsidRPr="00AB15DB">
        <w:rPr>
          <w:i/>
          <w:color w:val="000000" w:themeColor="text1"/>
          <w:highlight w:val="white"/>
          <w:lang w:val="en-GB"/>
        </w:rPr>
        <w:t>Apertura</w:t>
      </w:r>
      <w:r w:rsidRPr="00AB15DB">
        <w:rPr>
          <w:color w:val="000000" w:themeColor="text1"/>
          <w:highlight w:val="white"/>
          <w:lang w:val="en-GB"/>
        </w:rPr>
        <w:t xml:space="preserve">, </w:t>
      </w:r>
      <w:r w:rsidRPr="00AB15DB">
        <w:rPr>
          <w:i/>
          <w:color w:val="000000" w:themeColor="text1"/>
          <w:highlight w:val="white"/>
          <w:lang w:val="en-GB"/>
        </w:rPr>
        <w:t>8</w:t>
      </w:r>
      <w:r w:rsidRPr="00AB15DB">
        <w:rPr>
          <w:color w:val="000000" w:themeColor="text1"/>
          <w:highlight w:val="white"/>
          <w:lang w:val="en-GB"/>
        </w:rPr>
        <w:t>(1). https://bit.ly/3fXYQC8</w:t>
      </w:r>
      <w:r w:rsidR="00454A0F" w:rsidRPr="00AB15DB">
        <w:rPr>
          <w:color w:val="000000" w:themeColor="text1"/>
          <w:highlight w:val="white"/>
          <w:lang w:val="en-GB"/>
        </w:rPr>
        <w:t>.</w:t>
      </w:r>
    </w:p>
    <w:p w14:paraId="3D90B876" w14:textId="10CC170B" w:rsidR="009F5813" w:rsidRPr="00AB15DB" w:rsidRDefault="009F5813" w:rsidP="00454A0F">
      <w:pPr>
        <w:spacing w:after="200"/>
        <w:jc w:val="both"/>
        <w:rPr>
          <w:color w:val="000000" w:themeColor="text1"/>
          <w:highlight w:val="white"/>
          <w:lang w:val="en-GB"/>
        </w:rPr>
      </w:pPr>
      <w:r w:rsidRPr="00AB15DB">
        <w:rPr>
          <w:smallCaps/>
          <w:color w:val="000000" w:themeColor="text1"/>
          <w:highlight w:val="white"/>
          <w:lang w:val="en-GB"/>
        </w:rPr>
        <w:t>Lozano</w:t>
      </w:r>
      <w:r w:rsidRPr="00AB15DB">
        <w:rPr>
          <w:color w:val="000000" w:themeColor="text1"/>
          <w:highlight w:val="white"/>
          <w:lang w:val="en-GB"/>
        </w:rPr>
        <w:t xml:space="preserve">, R. (2014). Creativity and organizational learning as means to foster sustainability. </w:t>
      </w:r>
      <w:r w:rsidRPr="00AB15DB">
        <w:rPr>
          <w:i/>
          <w:color w:val="000000" w:themeColor="text1"/>
          <w:highlight w:val="white"/>
          <w:lang w:val="en-GB"/>
        </w:rPr>
        <w:t>Sustainable Development, 22</w:t>
      </w:r>
      <w:r w:rsidRPr="00AB15DB">
        <w:rPr>
          <w:color w:val="000000" w:themeColor="text1"/>
          <w:highlight w:val="white"/>
          <w:lang w:val="en-GB"/>
        </w:rPr>
        <w:t>, 205-216. https://doi.org/10.1002/sd.540</w:t>
      </w:r>
      <w:r w:rsidR="00454A0F" w:rsidRPr="00AB15DB">
        <w:rPr>
          <w:color w:val="000000" w:themeColor="text1"/>
          <w:highlight w:val="white"/>
          <w:lang w:val="en-GB"/>
        </w:rPr>
        <w:t>.</w:t>
      </w:r>
    </w:p>
    <w:p w14:paraId="74015AB6" w14:textId="77777777" w:rsidR="009F5813" w:rsidRPr="00AB15DB" w:rsidRDefault="009F5813" w:rsidP="00454A0F">
      <w:pPr>
        <w:spacing w:after="200"/>
        <w:jc w:val="both"/>
        <w:rPr>
          <w:color w:val="000000" w:themeColor="text1"/>
          <w:highlight w:val="white"/>
          <w:lang w:val="en-GB"/>
        </w:rPr>
      </w:pPr>
      <w:r w:rsidRPr="00AB15DB">
        <w:rPr>
          <w:smallCaps/>
          <w:color w:val="000000" w:themeColor="text1"/>
          <w:highlight w:val="white"/>
          <w:lang w:val="en-GB"/>
        </w:rPr>
        <w:t>Marfisi-Schottmann</w:t>
      </w:r>
      <w:r w:rsidRPr="00AB15DB">
        <w:rPr>
          <w:color w:val="000000" w:themeColor="text1"/>
          <w:highlight w:val="white"/>
          <w:lang w:val="en-GB"/>
        </w:rPr>
        <w:t xml:space="preserve">, I., George, S., &amp; Tarpin-Bernhard, F. (2010). </w:t>
      </w:r>
      <w:r w:rsidRPr="00AB15DB">
        <w:rPr>
          <w:i/>
          <w:color w:val="000000" w:themeColor="text1"/>
          <w:highlight w:val="white"/>
          <w:lang w:val="en-GB"/>
        </w:rPr>
        <w:t>Tools and methods for efficiently designing serious games</w:t>
      </w:r>
      <w:r w:rsidRPr="00AB15DB">
        <w:rPr>
          <w:color w:val="000000" w:themeColor="text1"/>
          <w:highlight w:val="white"/>
          <w:lang w:val="en-GB"/>
        </w:rPr>
        <w:t xml:space="preserve"> [Conference]. European Conference on Game Based Learning, Copenhagen.</w:t>
      </w:r>
    </w:p>
    <w:p w14:paraId="7301DBC5" w14:textId="66201A7D" w:rsidR="009F5813" w:rsidRPr="00AB15DB" w:rsidRDefault="009F5813" w:rsidP="00454A0F">
      <w:pPr>
        <w:spacing w:after="200"/>
        <w:jc w:val="both"/>
        <w:rPr>
          <w:color w:val="000000" w:themeColor="text1"/>
          <w:highlight w:val="white"/>
          <w:lang w:val="en-GB"/>
        </w:rPr>
      </w:pPr>
      <w:r w:rsidRPr="00AB15DB">
        <w:rPr>
          <w:smallCaps/>
          <w:color w:val="000000" w:themeColor="text1"/>
          <w:highlight w:val="white"/>
          <w:lang w:val="en-GB"/>
        </w:rPr>
        <w:t>Martínez</w:t>
      </w:r>
      <w:r w:rsidRPr="00AB15DB">
        <w:rPr>
          <w:color w:val="000000" w:themeColor="text1"/>
          <w:highlight w:val="white"/>
          <w:lang w:val="en-GB"/>
        </w:rPr>
        <w:t xml:space="preserve">, D., Navazo-Ostúa, P., &amp; Pérez-Escolar, M. (2020). Narrativa periodística en videojuegos. Estudio de caso del serious game ‘The Republia Times’. </w:t>
      </w:r>
      <w:r w:rsidRPr="00AB15DB">
        <w:rPr>
          <w:i/>
          <w:color w:val="000000" w:themeColor="text1"/>
          <w:highlight w:val="white"/>
          <w:lang w:val="en-GB"/>
        </w:rPr>
        <w:t>Miguel Hernández Communication Journal</w:t>
      </w:r>
      <w:r w:rsidRPr="00AB15DB">
        <w:rPr>
          <w:color w:val="000000" w:themeColor="text1"/>
          <w:highlight w:val="white"/>
          <w:lang w:val="en-GB"/>
        </w:rPr>
        <w:t xml:space="preserve">, </w:t>
      </w:r>
      <w:r w:rsidRPr="00AB15DB">
        <w:rPr>
          <w:i/>
          <w:color w:val="000000" w:themeColor="text1"/>
          <w:highlight w:val="white"/>
          <w:lang w:val="en-GB"/>
        </w:rPr>
        <w:t>11</w:t>
      </w:r>
      <w:r w:rsidRPr="00AB15DB">
        <w:rPr>
          <w:color w:val="000000" w:themeColor="text1"/>
          <w:highlight w:val="white"/>
          <w:lang w:val="en-GB"/>
        </w:rPr>
        <w:t>, 181-199. https://bit.ly/2TCbAXP</w:t>
      </w:r>
      <w:r w:rsidR="00454A0F" w:rsidRPr="00AB15DB">
        <w:rPr>
          <w:color w:val="000000" w:themeColor="text1"/>
          <w:highlight w:val="white"/>
          <w:lang w:val="en-GB"/>
        </w:rPr>
        <w:t>.</w:t>
      </w:r>
    </w:p>
    <w:p w14:paraId="295904E3" w14:textId="77777777" w:rsidR="009F5813" w:rsidRPr="00AB15DB" w:rsidRDefault="009F5813" w:rsidP="00454A0F">
      <w:pPr>
        <w:spacing w:after="200"/>
        <w:jc w:val="both"/>
        <w:rPr>
          <w:color w:val="000000" w:themeColor="text1"/>
          <w:highlight w:val="white"/>
          <w:lang w:val="en-GB"/>
        </w:rPr>
      </w:pPr>
      <w:r w:rsidRPr="00AB15DB">
        <w:rPr>
          <w:smallCaps/>
          <w:color w:val="000000" w:themeColor="text1"/>
          <w:highlight w:val="white"/>
          <w:lang w:val="en-GB"/>
        </w:rPr>
        <w:t>Papert</w:t>
      </w:r>
      <w:r w:rsidRPr="00AB15DB">
        <w:rPr>
          <w:color w:val="000000" w:themeColor="text1"/>
          <w:highlight w:val="white"/>
          <w:lang w:val="en-GB"/>
        </w:rPr>
        <w:t>, S. (1980). Mindstorms: children, computers, and powerful ideas. Basic Books.</w:t>
      </w:r>
    </w:p>
    <w:p w14:paraId="571D36BB" w14:textId="6F5BA52D" w:rsidR="009F5813" w:rsidRPr="00AB15DB" w:rsidRDefault="009F5813" w:rsidP="00454A0F">
      <w:pPr>
        <w:spacing w:after="200"/>
        <w:jc w:val="both"/>
        <w:rPr>
          <w:color w:val="000000" w:themeColor="text1"/>
          <w:highlight w:val="white"/>
          <w:lang w:val="en-GB"/>
        </w:rPr>
      </w:pPr>
      <w:r w:rsidRPr="00AB15DB">
        <w:rPr>
          <w:smallCaps/>
          <w:color w:val="000000" w:themeColor="text1"/>
          <w:highlight w:val="white"/>
          <w:lang w:val="en-GB"/>
        </w:rPr>
        <w:t>Parra-González</w:t>
      </w:r>
      <w:r w:rsidRPr="00AB15DB">
        <w:rPr>
          <w:color w:val="000000" w:themeColor="text1"/>
          <w:highlight w:val="white"/>
          <w:lang w:val="en-GB"/>
        </w:rPr>
        <w:t xml:space="preserve">, M. E., </w:t>
      </w:r>
      <w:r w:rsidRPr="00AB15DB">
        <w:rPr>
          <w:smallCaps/>
          <w:color w:val="000000" w:themeColor="text1"/>
          <w:highlight w:val="white"/>
          <w:lang w:val="en-GB"/>
        </w:rPr>
        <w:t>López Belmonte</w:t>
      </w:r>
      <w:r w:rsidRPr="00AB15DB">
        <w:rPr>
          <w:color w:val="000000" w:themeColor="text1"/>
          <w:highlight w:val="white"/>
          <w:lang w:val="en-GB"/>
        </w:rPr>
        <w:t xml:space="preserve">, J., </w:t>
      </w:r>
      <w:r w:rsidRPr="00AB15DB">
        <w:rPr>
          <w:smallCaps/>
          <w:color w:val="000000" w:themeColor="text1"/>
          <w:highlight w:val="white"/>
          <w:lang w:val="en-GB"/>
        </w:rPr>
        <w:t>Segura-Robles</w:t>
      </w:r>
      <w:r w:rsidRPr="00AB15DB">
        <w:rPr>
          <w:color w:val="000000" w:themeColor="text1"/>
          <w:highlight w:val="white"/>
          <w:lang w:val="en-GB"/>
        </w:rPr>
        <w:t xml:space="preserve">, A., &amp; </w:t>
      </w:r>
      <w:r w:rsidRPr="00AB15DB">
        <w:rPr>
          <w:smallCaps/>
          <w:color w:val="000000" w:themeColor="text1"/>
          <w:highlight w:val="white"/>
          <w:lang w:val="en-GB"/>
        </w:rPr>
        <w:t>Fuentes Cabrera</w:t>
      </w:r>
      <w:r w:rsidRPr="00AB15DB">
        <w:rPr>
          <w:color w:val="000000" w:themeColor="text1"/>
          <w:highlight w:val="white"/>
          <w:lang w:val="en-GB"/>
        </w:rPr>
        <w:t xml:space="preserve">, A. (2020). Active and emerging methodologies for ubiquitous education: Potentials of flipped learning and gamification. </w:t>
      </w:r>
      <w:r w:rsidRPr="00AB15DB">
        <w:rPr>
          <w:i/>
          <w:color w:val="000000" w:themeColor="text1"/>
          <w:highlight w:val="white"/>
          <w:lang w:val="en-GB"/>
        </w:rPr>
        <w:t>Sustainability</w:t>
      </w:r>
      <w:r w:rsidRPr="00AB15DB">
        <w:rPr>
          <w:color w:val="000000" w:themeColor="text1"/>
          <w:highlight w:val="white"/>
          <w:lang w:val="en-GB"/>
        </w:rPr>
        <w:t xml:space="preserve">, </w:t>
      </w:r>
      <w:r w:rsidRPr="00AB15DB">
        <w:rPr>
          <w:i/>
          <w:color w:val="000000" w:themeColor="text1"/>
          <w:highlight w:val="white"/>
          <w:lang w:val="en-GB"/>
        </w:rPr>
        <w:t>12</w:t>
      </w:r>
      <w:r w:rsidRPr="00AB15DB">
        <w:rPr>
          <w:color w:val="000000" w:themeColor="text1"/>
          <w:highlight w:val="white"/>
          <w:lang w:val="en-GB"/>
        </w:rPr>
        <w:t>(2), 602. https://bit.ly/3uLbLg1</w:t>
      </w:r>
      <w:r w:rsidR="00454A0F" w:rsidRPr="00AB15DB">
        <w:rPr>
          <w:color w:val="000000" w:themeColor="text1"/>
          <w:highlight w:val="white"/>
          <w:lang w:val="en-GB"/>
        </w:rPr>
        <w:t>.</w:t>
      </w:r>
    </w:p>
    <w:bookmarkEnd w:id="0"/>
    <w:p w14:paraId="271244F2" w14:textId="4A7BCD01" w:rsidR="00801EAD" w:rsidRPr="00AB15DB" w:rsidRDefault="00801EAD" w:rsidP="00DB1E12">
      <w:pPr>
        <w:jc w:val="both"/>
        <w:rPr>
          <w:color w:val="000000" w:themeColor="text1"/>
          <w:lang w:val="en-GB"/>
        </w:rPr>
      </w:pPr>
    </w:p>
    <w:sectPr w:rsidR="00801EAD" w:rsidRPr="00AB15DB" w:rsidSect="00CB0F4C">
      <w:type w:val="continuous"/>
      <w:pgSz w:w="11906" w:h="16838"/>
      <w:pgMar w:top="1985" w:right="1418" w:bottom="1134" w:left="1418" w:header="170"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28D50" w16cex:dateUtc="2021-07-09T07:54:00Z"/>
  <w16cex:commentExtensible w16cex:durableId="24928D17" w16cex:dateUtc="2021-07-09T07:53:00Z"/>
  <w16cex:commentExtensible w16cex:durableId="24928ED7" w16cex:dateUtc="2021-07-09T08:01:00Z"/>
  <w16cex:commentExtensible w16cex:durableId="24915D24" w16cex:dateUtc="2021-07-08T10: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8C091" w14:textId="77777777" w:rsidR="00C43454" w:rsidRDefault="00C43454" w:rsidP="006C3AD6">
      <w:pPr>
        <w:spacing w:after="0" w:line="240" w:lineRule="auto"/>
      </w:pPr>
      <w:r>
        <w:separator/>
      </w:r>
    </w:p>
  </w:endnote>
  <w:endnote w:type="continuationSeparator" w:id="0">
    <w:p w14:paraId="7B7A2901" w14:textId="77777777" w:rsidR="00C43454" w:rsidRDefault="00C43454" w:rsidP="006C3AD6">
      <w:pPr>
        <w:spacing w:after="0" w:line="240" w:lineRule="auto"/>
      </w:pPr>
      <w:r>
        <w:continuationSeparator/>
      </w:r>
    </w:p>
  </w:endnote>
  <w:endnote w:type="continuationNotice" w:id="1">
    <w:p w14:paraId="1986706A" w14:textId="77777777" w:rsidR="00C43454" w:rsidRDefault="00C434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 w:val="18"/>
      </w:rPr>
      <w:id w:val="1267431492"/>
      <w:docPartObj>
        <w:docPartGallery w:val="Page Numbers (Bottom of Page)"/>
        <w:docPartUnique/>
      </w:docPartObj>
    </w:sdtPr>
    <w:sdtEndPr/>
    <w:sdtContent>
      <w:p w14:paraId="472F5194" w14:textId="77F4D8BC" w:rsidR="008347BB" w:rsidRPr="00A30662" w:rsidRDefault="008347BB" w:rsidP="00A30662">
        <w:pPr>
          <w:pStyle w:val="Fuzeile"/>
          <w:jc w:val="center"/>
          <w:rPr>
            <w:b/>
            <w:sz w:val="18"/>
            <w:lang w:val="en-GB"/>
          </w:rPr>
        </w:pPr>
        <w:r w:rsidRPr="00A30662">
          <w:rPr>
            <w:b/>
            <w:sz w:val="18"/>
          </w:rPr>
          <w:fldChar w:fldCharType="begin"/>
        </w:r>
        <w:r w:rsidRPr="00A30662">
          <w:rPr>
            <w:b/>
            <w:sz w:val="18"/>
            <w:lang w:val="en-GB"/>
          </w:rPr>
          <w:instrText>PAGE   \* MERGEFORMAT</w:instrText>
        </w:r>
        <w:r w:rsidRPr="00A30662">
          <w:rPr>
            <w:b/>
            <w:sz w:val="18"/>
          </w:rPr>
          <w:fldChar w:fldCharType="separate"/>
        </w:r>
        <w:r>
          <w:rPr>
            <w:b/>
            <w:noProof/>
            <w:sz w:val="18"/>
            <w:lang w:val="en-GB"/>
          </w:rPr>
          <w:t>35</w:t>
        </w:r>
        <w:r w:rsidRPr="00A30662">
          <w:rPr>
            <w:b/>
            <w:sz w:val="18"/>
          </w:rPr>
          <w:fldChar w:fldCharType="end"/>
        </w:r>
      </w:p>
    </w:sdtContent>
  </w:sdt>
  <w:p w14:paraId="0AD3D33D" w14:textId="6C452B75" w:rsidR="008347BB" w:rsidRPr="00C0255D" w:rsidRDefault="008347BB" w:rsidP="00C0255D">
    <w:pPr>
      <w:pStyle w:val="Fuzeile"/>
      <w:jc w:val="center"/>
      <w:rPr>
        <w:sz w:val="14"/>
        <w:lang w:val="en-GB"/>
      </w:rPr>
    </w:pPr>
    <w:r w:rsidRPr="2AB98F0F">
      <w:rPr>
        <w:sz w:val="14"/>
        <w:szCs w:val="14"/>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sidRPr="00C0255D">
      <w:rPr>
        <w:noProof/>
        <w:sz w:val="14"/>
        <w:lang w:eastAsia="de-DE"/>
      </w:rPr>
      <w:drawing>
        <wp:anchor distT="0" distB="0" distL="114300" distR="114300" simplePos="0" relativeHeight="251658240" behindDoc="1" locked="0" layoutInCell="1" allowOverlap="1" wp14:anchorId="46BFE598" wp14:editId="4ABC9AC3">
          <wp:simplePos x="0" y="0"/>
          <wp:positionH relativeFrom="rightMargin">
            <wp:align>left</wp:align>
          </wp:positionH>
          <wp:positionV relativeFrom="paragraph">
            <wp:posOffset>19050</wp:posOffset>
          </wp:positionV>
          <wp:extent cx="806400" cy="306000"/>
          <wp:effectExtent l="0" t="0" r="0" b="0"/>
          <wp:wrapTight wrapText="bothSides">
            <wp:wrapPolygon edited="0">
              <wp:start x="0" y="0"/>
              <wp:lineTo x="0" y="20208"/>
              <wp:lineTo x="20936" y="20208"/>
              <wp:lineTo x="20936" y="0"/>
              <wp:lineTo x="0" y="0"/>
            </wp:wrapPolygon>
          </wp:wrapTight>
          <wp:docPr id="1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806400" cy="30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19478" w14:textId="77777777" w:rsidR="00C43454" w:rsidRDefault="00C43454" w:rsidP="006C3AD6">
      <w:pPr>
        <w:spacing w:after="0" w:line="240" w:lineRule="auto"/>
      </w:pPr>
      <w:r>
        <w:separator/>
      </w:r>
    </w:p>
  </w:footnote>
  <w:footnote w:type="continuationSeparator" w:id="0">
    <w:p w14:paraId="678B270E" w14:textId="77777777" w:rsidR="00C43454" w:rsidRDefault="00C43454" w:rsidP="006C3AD6">
      <w:pPr>
        <w:spacing w:after="0" w:line="240" w:lineRule="auto"/>
      </w:pPr>
      <w:r>
        <w:continuationSeparator/>
      </w:r>
    </w:p>
  </w:footnote>
  <w:footnote w:type="continuationNotice" w:id="1">
    <w:p w14:paraId="4AC485AE" w14:textId="77777777" w:rsidR="00C43454" w:rsidRDefault="00C434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DDD68" w14:textId="3F2ADF7E" w:rsidR="008347BB" w:rsidRDefault="008347BB" w:rsidP="00204979">
    <w:r w:rsidRPr="006C719B">
      <w:rPr>
        <w:rFonts w:asciiTheme="majorHAnsi" w:hAnsiTheme="majorHAnsi" w:cstheme="majorHAnsi"/>
        <w:noProof/>
        <w:lang w:eastAsia="de-DE"/>
      </w:rPr>
      <mc:AlternateContent>
        <mc:Choice Requires="wps">
          <w:drawing>
            <wp:anchor distT="45720" distB="45720" distL="114300" distR="114300" simplePos="0" relativeHeight="251658242" behindDoc="0" locked="0" layoutInCell="1" allowOverlap="1" wp14:anchorId="64AC876E" wp14:editId="57C36652">
              <wp:simplePos x="0" y="0"/>
              <wp:positionH relativeFrom="margin">
                <wp:posOffset>1488440</wp:posOffset>
              </wp:positionH>
              <wp:positionV relativeFrom="paragraph">
                <wp:posOffset>29210</wp:posOffset>
              </wp:positionV>
              <wp:extent cx="2393950" cy="1014730"/>
              <wp:effectExtent l="0" t="0" r="635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1014730"/>
                      </a:xfrm>
                      <a:prstGeom prst="rect">
                        <a:avLst/>
                      </a:prstGeom>
                      <a:solidFill>
                        <a:srgbClr val="FFFFFF"/>
                      </a:solidFill>
                      <a:ln w="9525">
                        <a:noFill/>
                        <a:miter lim="800000"/>
                        <a:headEnd/>
                        <a:tailEnd/>
                      </a:ln>
                    </wps:spPr>
                    <wps:txbx>
                      <w:txbxContent>
                        <w:p w14:paraId="3E62E0AD" w14:textId="77777777" w:rsidR="008347BB" w:rsidRDefault="008347BB" w:rsidP="00204979">
                          <w:pPr>
                            <w:spacing w:after="0"/>
                            <w:jc w:val="center"/>
                            <w:rPr>
                              <w:rFonts w:cstheme="minorHAnsi"/>
                              <w:sz w:val="18"/>
                              <w:szCs w:val="18"/>
                              <w:lang w:val="en-GB"/>
                            </w:rPr>
                          </w:pPr>
                          <w:r w:rsidRPr="00204979">
                            <w:rPr>
                              <w:rFonts w:cstheme="minorHAnsi"/>
                              <w:b/>
                              <w:sz w:val="18"/>
                              <w:szCs w:val="18"/>
                              <w:lang w:val="en-GB"/>
                            </w:rPr>
                            <w:t>IDEAL-GAME</w:t>
                          </w:r>
                        </w:p>
                        <w:p w14:paraId="676E096E" w14:textId="4BF0C65E" w:rsidR="008347BB" w:rsidRPr="005E229E" w:rsidRDefault="008347BB" w:rsidP="00204979">
                          <w:pPr>
                            <w:spacing w:after="0" w:line="240" w:lineRule="auto"/>
                            <w:jc w:val="center"/>
                            <w:rPr>
                              <w:rFonts w:cstheme="minorHAnsi"/>
                              <w:sz w:val="18"/>
                              <w:szCs w:val="18"/>
                              <w:lang w:val="en-GB"/>
                            </w:rPr>
                          </w:pPr>
                          <w:r>
                            <w:rPr>
                              <w:rFonts w:cstheme="minorHAnsi"/>
                              <w:sz w:val="18"/>
                              <w:szCs w:val="18"/>
                              <w:lang w:val="en-GB"/>
                            </w:rPr>
                            <w:t>Improving didactics, education and learning in higher education with Online Serious Game Creator</w:t>
                          </w:r>
                          <w:r w:rsidRPr="005E229E">
                            <w:rPr>
                              <w:rFonts w:cstheme="minorHAnsi"/>
                              <w:sz w:val="18"/>
                              <w:szCs w:val="18"/>
                              <w:lang w:val="en-GB"/>
                            </w:rPr>
                            <w:br/>
                          </w:r>
                          <w:r w:rsidRPr="00281089">
                            <w:rPr>
                              <w:rFonts w:cstheme="minorHAnsi"/>
                              <w:sz w:val="18"/>
                              <w:szCs w:val="18"/>
                              <w:lang w:val="en-US"/>
                            </w:rPr>
                            <w:t>2020-1-DE01-KA203-005682</w:t>
                          </w:r>
                          <w:r w:rsidRPr="005E229E">
                            <w:rPr>
                              <w:rFonts w:cstheme="minorHAnsi"/>
                              <w:sz w:val="18"/>
                              <w:szCs w:val="18"/>
                              <w:lang w:val="en-US"/>
                            </w:rPr>
                            <w:br/>
                          </w:r>
                          <w:r>
                            <w:rPr>
                              <w:rFonts w:cstheme="minorHAnsi"/>
                              <w:sz w:val="18"/>
                              <w:szCs w:val="18"/>
                              <w:lang w:val="en-US"/>
                            </w:rPr>
                            <w:t>O1-A3-Summary Research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C876E" id="_x0000_t202" coordsize="21600,21600" o:spt="202" path="m,l,21600r21600,l21600,xe">
              <v:stroke joinstyle="miter"/>
              <v:path gradientshapeok="t" o:connecttype="rect"/>
            </v:shapetype>
            <v:shape id="Textfeld 2" o:spid="_x0000_s1026" type="#_x0000_t202" style="position:absolute;margin-left:117.2pt;margin-top:2.3pt;width:188.5pt;height:79.9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" stroked="f">
              <v:textbox>
                <w:txbxContent>
                  <w:p w14:paraId="3E62E0AD" w14:textId="77777777" w:rsidR="008347BB" w:rsidRDefault="008347BB" w:rsidP="00204979">
                    <w:pPr>
                      <w:spacing w:after="0"/>
                      <w:jc w:val="center"/>
                      <w:rPr>
                        <w:rFonts w:cstheme="minorHAnsi"/>
                        <w:sz w:val="18"/>
                        <w:szCs w:val="18"/>
                        <w:lang w:val="en-GB"/>
                      </w:rPr>
                    </w:pPr>
                    <w:r w:rsidRPr="00204979">
                      <w:rPr>
                        <w:rFonts w:cstheme="minorHAnsi"/>
                        <w:b/>
                        <w:sz w:val="18"/>
                        <w:szCs w:val="18"/>
                        <w:lang w:val="en-GB"/>
                      </w:rPr>
                      <w:t>IDEAL-GAME</w:t>
                    </w:r>
                  </w:p>
                  <w:p w14:paraId="676E096E" w14:textId="4BF0C65E" w:rsidR="008347BB" w:rsidRPr="005E229E" w:rsidRDefault="008347BB" w:rsidP="00204979">
                    <w:pPr>
                      <w:spacing w:after="0" w:line="240" w:lineRule="auto"/>
                      <w:jc w:val="center"/>
                      <w:rPr>
                        <w:rFonts w:cstheme="minorHAnsi"/>
                        <w:sz w:val="18"/>
                        <w:szCs w:val="18"/>
                        <w:lang w:val="en-GB"/>
                      </w:rPr>
                    </w:pPr>
                    <w:r>
                      <w:rPr>
                        <w:rFonts w:cstheme="minorHAnsi"/>
                        <w:sz w:val="18"/>
                        <w:szCs w:val="18"/>
                        <w:lang w:val="en-GB"/>
                      </w:rPr>
                      <w:t>Improving didactics, education and learning in higher education with Online Serious Game Creator</w:t>
                    </w:r>
                    <w:r w:rsidRPr="005E229E">
                      <w:rPr>
                        <w:rFonts w:cstheme="minorHAnsi"/>
                        <w:sz w:val="18"/>
                        <w:szCs w:val="18"/>
                        <w:lang w:val="en-GB"/>
                      </w:rPr>
                      <w:br/>
                    </w:r>
                    <w:r w:rsidRPr="00281089">
                      <w:rPr>
                        <w:rFonts w:cstheme="minorHAnsi"/>
                        <w:sz w:val="18"/>
                        <w:szCs w:val="18"/>
                        <w:lang w:val="en-US"/>
                      </w:rPr>
                      <w:t>2020-1-DE01-KA203-005682</w:t>
                    </w:r>
                    <w:r w:rsidRPr="005E229E">
                      <w:rPr>
                        <w:rFonts w:cstheme="minorHAnsi"/>
                        <w:sz w:val="18"/>
                        <w:szCs w:val="18"/>
                        <w:lang w:val="en-US"/>
                      </w:rPr>
                      <w:br/>
                    </w:r>
                    <w:r>
                      <w:rPr>
                        <w:rFonts w:cstheme="minorHAnsi"/>
                        <w:sz w:val="18"/>
                        <w:szCs w:val="18"/>
                        <w:lang w:val="en-US"/>
                      </w:rPr>
                      <w:t>O1-A3-Summary Research Report</w:t>
                    </w:r>
                  </w:p>
                </w:txbxContent>
              </v:textbox>
              <w10:wrap type="square" anchorx="margin"/>
            </v:shape>
          </w:pict>
        </mc:Fallback>
      </mc:AlternateContent>
    </w:r>
    <w:r w:rsidRPr="00F97343">
      <w:rPr>
        <w:noProof/>
        <w:lang w:eastAsia="de-DE"/>
      </w:rPr>
      <w:drawing>
        <wp:anchor distT="0" distB="0" distL="114300" distR="114300" simplePos="0" relativeHeight="251658241" behindDoc="1" locked="0" layoutInCell="1" allowOverlap="1" wp14:anchorId="2A558D4A" wp14:editId="47DDF076">
          <wp:simplePos x="0" y="0"/>
          <wp:positionH relativeFrom="margin">
            <wp:align>left</wp:align>
          </wp:positionH>
          <wp:positionV relativeFrom="paragraph">
            <wp:posOffset>235693</wp:posOffset>
          </wp:positionV>
          <wp:extent cx="1331595" cy="665480"/>
          <wp:effectExtent l="0" t="0" r="1905" b="1270"/>
          <wp:wrapTight wrapText="bothSides">
            <wp:wrapPolygon edited="0">
              <wp:start x="2472" y="0"/>
              <wp:lineTo x="1545" y="3092"/>
              <wp:lineTo x="0" y="9893"/>
              <wp:lineTo x="0" y="12366"/>
              <wp:lineTo x="3090" y="21023"/>
              <wp:lineTo x="4944" y="21023"/>
              <wp:lineTo x="17923" y="19786"/>
              <wp:lineTo x="21322" y="17931"/>
              <wp:lineTo x="21322" y="9275"/>
              <wp:lineTo x="19468" y="0"/>
              <wp:lineTo x="2472" y="0"/>
            </wp:wrapPolygon>
          </wp:wrapTight>
          <wp:docPr id="8" name="Grafik 9">
            <a:extLst xmlns:a="http://schemas.openxmlformats.org/drawingml/2006/main">
              <a:ext uri="{FF2B5EF4-FFF2-40B4-BE49-F238E27FC236}">
                <a16:creationId xmlns:a16="http://schemas.microsoft.com/office/drawing/2014/main" id="{7DB9FF7E-307D-448F-9CF1-96299F3088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a:extLst>
                      <a:ext uri="{FF2B5EF4-FFF2-40B4-BE49-F238E27FC236}">
                        <a16:creationId xmlns:a16="http://schemas.microsoft.com/office/drawing/2014/main" id="{7DB9FF7E-307D-448F-9CF1-96299F30882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1595" cy="665480"/>
                  </a:xfrm>
                  <a:prstGeom prst="rect">
                    <a:avLst/>
                  </a:prstGeom>
                </pic:spPr>
              </pic:pic>
            </a:graphicData>
          </a:graphic>
          <wp14:sizeRelH relativeFrom="margin">
            <wp14:pctWidth>0</wp14:pctWidth>
          </wp14:sizeRelH>
          <wp14:sizeRelV relativeFrom="margin">
            <wp14:pctHeight>0</wp14:pctHeight>
          </wp14:sizeRelV>
        </wp:anchor>
      </w:drawing>
    </w:r>
    <w:r>
      <w:rPr>
        <w:noProof/>
        <w:color w:val="0F1419"/>
        <w:sz w:val="24"/>
        <w:szCs w:val="24"/>
        <w:shd w:val="clear" w:color="auto" w:fill="FFFFFF"/>
        <w:lang w:eastAsia="de-DE"/>
      </w:rPr>
      <w:drawing>
        <wp:anchor distT="0" distB="0" distL="114300" distR="114300" simplePos="0" relativeHeight="251658243" behindDoc="0" locked="0" layoutInCell="1" allowOverlap="1" wp14:anchorId="3E1124EC" wp14:editId="787AB3A0">
          <wp:simplePos x="0" y="0"/>
          <wp:positionH relativeFrom="margin">
            <wp:posOffset>3921125</wp:posOffset>
          </wp:positionH>
          <wp:positionV relativeFrom="margin">
            <wp:posOffset>-949589</wp:posOffset>
          </wp:positionV>
          <wp:extent cx="1940560" cy="664210"/>
          <wp:effectExtent l="0" t="0" r="2540" b="2540"/>
          <wp:wrapSquare wrapText="bothSides"/>
          <wp:docPr id="9" name="Grafik 9" descr="cid:image003.png@01D76295.F13E4C8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id:image003.png@01D76295.F13E4C80"/>
                  <pic:cNvPicPr>
                    <a:picLocks noChangeAspect="1" noChangeArrowheads="1"/>
                  </pic:cNvPicPr>
                </pic:nvPicPr>
                <pic:blipFill rotWithShape="1">
                  <a:blip r:embed="rId3" r:link="rId4">
                    <a:extLst>
                      <a:ext uri="{28A0092B-C50C-407E-A947-70E740481C1C}">
                        <a14:useLocalDpi xmlns:a14="http://schemas.microsoft.com/office/drawing/2010/main" val="0"/>
                      </a:ext>
                    </a:extLst>
                  </a:blip>
                  <a:srcRect t="11504" b="7051"/>
                  <a:stretch/>
                </pic:blipFill>
                <pic:spPr bwMode="auto">
                  <a:xfrm>
                    <a:off x="0" y="0"/>
                    <a:ext cx="1940560" cy="6642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10507"/>
    <w:multiLevelType w:val="hybridMultilevel"/>
    <w:tmpl w:val="F6F25AE2"/>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00B1C"/>
    <w:multiLevelType w:val="hybridMultilevel"/>
    <w:tmpl w:val="CDD06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2D6B03"/>
    <w:multiLevelType w:val="hybridMultilevel"/>
    <w:tmpl w:val="3154DE68"/>
    <w:lvl w:ilvl="0" w:tplc="D3C02AD4">
      <w:start w:val="1"/>
      <w:numFmt w:val="bullet"/>
      <w:lvlText w:val=""/>
      <w:lvlJc w:val="left"/>
      <w:pPr>
        <w:tabs>
          <w:tab w:val="num" w:pos="720"/>
        </w:tabs>
        <w:ind w:left="720" w:hanging="360"/>
      </w:pPr>
      <w:rPr>
        <w:rFonts w:ascii="Symbol" w:hAnsi="Symbol" w:hint="default"/>
      </w:rPr>
    </w:lvl>
    <w:lvl w:ilvl="1" w:tplc="5AB407C2" w:tentative="1">
      <w:start w:val="1"/>
      <w:numFmt w:val="bullet"/>
      <w:lvlText w:val=""/>
      <w:lvlJc w:val="left"/>
      <w:pPr>
        <w:tabs>
          <w:tab w:val="num" w:pos="1440"/>
        </w:tabs>
        <w:ind w:left="1440" w:hanging="360"/>
      </w:pPr>
      <w:rPr>
        <w:rFonts w:ascii="Symbol" w:hAnsi="Symbol" w:hint="default"/>
      </w:rPr>
    </w:lvl>
    <w:lvl w:ilvl="2" w:tplc="FC7225A4" w:tentative="1">
      <w:start w:val="1"/>
      <w:numFmt w:val="bullet"/>
      <w:lvlText w:val=""/>
      <w:lvlJc w:val="left"/>
      <w:pPr>
        <w:tabs>
          <w:tab w:val="num" w:pos="2160"/>
        </w:tabs>
        <w:ind w:left="2160" w:hanging="360"/>
      </w:pPr>
      <w:rPr>
        <w:rFonts w:ascii="Symbol" w:hAnsi="Symbol" w:hint="default"/>
      </w:rPr>
    </w:lvl>
    <w:lvl w:ilvl="3" w:tplc="8B245B62" w:tentative="1">
      <w:start w:val="1"/>
      <w:numFmt w:val="bullet"/>
      <w:lvlText w:val=""/>
      <w:lvlJc w:val="left"/>
      <w:pPr>
        <w:tabs>
          <w:tab w:val="num" w:pos="2880"/>
        </w:tabs>
        <w:ind w:left="2880" w:hanging="360"/>
      </w:pPr>
      <w:rPr>
        <w:rFonts w:ascii="Symbol" w:hAnsi="Symbol" w:hint="default"/>
      </w:rPr>
    </w:lvl>
    <w:lvl w:ilvl="4" w:tplc="244A8824" w:tentative="1">
      <w:start w:val="1"/>
      <w:numFmt w:val="bullet"/>
      <w:lvlText w:val=""/>
      <w:lvlJc w:val="left"/>
      <w:pPr>
        <w:tabs>
          <w:tab w:val="num" w:pos="3600"/>
        </w:tabs>
        <w:ind w:left="3600" w:hanging="360"/>
      </w:pPr>
      <w:rPr>
        <w:rFonts w:ascii="Symbol" w:hAnsi="Symbol" w:hint="default"/>
      </w:rPr>
    </w:lvl>
    <w:lvl w:ilvl="5" w:tplc="4BA215AA" w:tentative="1">
      <w:start w:val="1"/>
      <w:numFmt w:val="bullet"/>
      <w:lvlText w:val=""/>
      <w:lvlJc w:val="left"/>
      <w:pPr>
        <w:tabs>
          <w:tab w:val="num" w:pos="4320"/>
        </w:tabs>
        <w:ind w:left="4320" w:hanging="360"/>
      </w:pPr>
      <w:rPr>
        <w:rFonts w:ascii="Symbol" w:hAnsi="Symbol" w:hint="default"/>
      </w:rPr>
    </w:lvl>
    <w:lvl w:ilvl="6" w:tplc="87A4402E" w:tentative="1">
      <w:start w:val="1"/>
      <w:numFmt w:val="bullet"/>
      <w:lvlText w:val=""/>
      <w:lvlJc w:val="left"/>
      <w:pPr>
        <w:tabs>
          <w:tab w:val="num" w:pos="5040"/>
        </w:tabs>
        <w:ind w:left="5040" w:hanging="360"/>
      </w:pPr>
      <w:rPr>
        <w:rFonts w:ascii="Symbol" w:hAnsi="Symbol" w:hint="default"/>
      </w:rPr>
    </w:lvl>
    <w:lvl w:ilvl="7" w:tplc="6F2C6116" w:tentative="1">
      <w:start w:val="1"/>
      <w:numFmt w:val="bullet"/>
      <w:lvlText w:val=""/>
      <w:lvlJc w:val="left"/>
      <w:pPr>
        <w:tabs>
          <w:tab w:val="num" w:pos="5760"/>
        </w:tabs>
        <w:ind w:left="5760" w:hanging="360"/>
      </w:pPr>
      <w:rPr>
        <w:rFonts w:ascii="Symbol" w:hAnsi="Symbol" w:hint="default"/>
      </w:rPr>
    </w:lvl>
    <w:lvl w:ilvl="8" w:tplc="F70AC71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8535F5D"/>
    <w:multiLevelType w:val="hybridMultilevel"/>
    <w:tmpl w:val="34CA72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E633F7"/>
    <w:multiLevelType w:val="hybridMultilevel"/>
    <w:tmpl w:val="C11287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2F3758"/>
    <w:multiLevelType w:val="hybridMultilevel"/>
    <w:tmpl w:val="E474BF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BD4582"/>
    <w:multiLevelType w:val="hybridMultilevel"/>
    <w:tmpl w:val="B8926E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4050F3"/>
    <w:multiLevelType w:val="hybridMultilevel"/>
    <w:tmpl w:val="163C6B94"/>
    <w:lvl w:ilvl="0" w:tplc="04070001">
      <w:start w:val="1"/>
      <w:numFmt w:val="bullet"/>
      <w:lvlText w:val=""/>
      <w:lvlJc w:val="left"/>
      <w:pPr>
        <w:ind w:left="720" w:hanging="360"/>
      </w:pPr>
      <w:rPr>
        <w:rFonts w:ascii="Symbol" w:hAnsi="Symbol" w:hint="default"/>
      </w:rPr>
    </w:lvl>
    <w:lvl w:ilvl="1" w:tplc="707499DC">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266002"/>
    <w:multiLevelType w:val="hybridMultilevel"/>
    <w:tmpl w:val="D3FE3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387EDC"/>
    <w:multiLevelType w:val="hybridMultilevel"/>
    <w:tmpl w:val="018A6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C0413F"/>
    <w:multiLevelType w:val="hybridMultilevel"/>
    <w:tmpl w:val="694020C6"/>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16D34"/>
    <w:multiLevelType w:val="hybridMultilevel"/>
    <w:tmpl w:val="69962DDE"/>
    <w:lvl w:ilvl="0" w:tplc="E9FAD59E">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3E4F5E"/>
    <w:multiLevelType w:val="hybridMultilevel"/>
    <w:tmpl w:val="1AA8F9DA"/>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443FD"/>
    <w:multiLevelType w:val="hybridMultilevel"/>
    <w:tmpl w:val="07B85EB0"/>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77B9C"/>
    <w:multiLevelType w:val="hybridMultilevel"/>
    <w:tmpl w:val="6A2808F4"/>
    <w:lvl w:ilvl="0" w:tplc="9B5239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630D5F"/>
    <w:multiLevelType w:val="hybridMultilevel"/>
    <w:tmpl w:val="68E8F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F729AB"/>
    <w:multiLevelType w:val="hybridMultilevel"/>
    <w:tmpl w:val="8702B680"/>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E217B"/>
    <w:multiLevelType w:val="hybridMultilevel"/>
    <w:tmpl w:val="3886D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7E24945"/>
    <w:multiLevelType w:val="hybridMultilevel"/>
    <w:tmpl w:val="34BA1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E3E3DF3"/>
    <w:multiLevelType w:val="hybridMultilevel"/>
    <w:tmpl w:val="8F482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7F4F59"/>
    <w:multiLevelType w:val="hybridMultilevel"/>
    <w:tmpl w:val="8272D26E"/>
    <w:lvl w:ilvl="0" w:tplc="9B52394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9B1187"/>
    <w:multiLevelType w:val="hybridMultilevel"/>
    <w:tmpl w:val="5A004AC0"/>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AB05AB"/>
    <w:multiLevelType w:val="hybridMultilevel"/>
    <w:tmpl w:val="5D0E50D0"/>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C83155"/>
    <w:multiLevelType w:val="hybridMultilevel"/>
    <w:tmpl w:val="7FDC9382"/>
    <w:lvl w:ilvl="0" w:tplc="0407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71232708"/>
    <w:multiLevelType w:val="hybridMultilevel"/>
    <w:tmpl w:val="51A82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2846BB"/>
    <w:multiLevelType w:val="hybridMultilevel"/>
    <w:tmpl w:val="6B622F1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5532FD4"/>
    <w:multiLevelType w:val="hybridMultilevel"/>
    <w:tmpl w:val="4C1E76B6"/>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022A2"/>
    <w:multiLevelType w:val="hybridMultilevel"/>
    <w:tmpl w:val="CD7818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7"/>
  </w:num>
  <w:num w:numId="4">
    <w:abstractNumId w:val="15"/>
  </w:num>
  <w:num w:numId="5">
    <w:abstractNumId w:val="11"/>
  </w:num>
  <w:num w:numId="6">
    <w:abstractNumId w:val="4"/>
  </w:num>
  <w:num w:numId="7">
    <w:abstractNumId w:val="1"/>
  </w:num>
  <w:num w:numId="8">
    <w:abstractNumId w:val="5"/>
  </w:num>
  <w:num w:numId="9">
    <w:abstractNumId w:val="2"/>
  </w:num>
  <w:num w:numId="10">
    <w:abstractNumId w:val="8"/>
  </w:num>
  <w:num w:numId="11">
    <w:abstractNumId w:val="7"/>
  </w:num>
  <w:num w:numId="12">
    <w:abstractNumId w:val="9"/>
  </w:num>
  <w:num w:numId="13">
    <w:abstractNumId w:val="24"/>
  </w:num>
  <w:num w:numId="14">
    <w:abstractNumId w:val="6"/>
  </w:num>
  <w:num w:numId="15">
    <w:abstractNumId w:val="18"/>
  </w:num>
  <w:num w:numId="16">
    <w:abstractNumId w:val="3"/>
  </w:num>
  <w:num w:numId="17">
    <w:abstractNumId w:val="26"/>
  </w:num>
  <w:num w:numId="18">
    <w:abstractNumId w:val="13"/>
  </w:num>
  <w:num w:numId="19">
    <w:abstractNumId w:val="23"/>
  </w:num>
  <w:num w:numId="20">
    <w:abstractNumId w:val="16"/>
  </w:num>
  <w:num w:numId="21">
    <w:abstractNumId w:val="10"/>
  </w:num>
  <w:num w:numId="22">
    <w:abstractNumId w:val="12"/>
  </w:num>
  <w:num w:numId="23">
    <w:abstractNumId w:val="21"/>
  </w:num>
  <w:num w:numId="24">
    <w:abstractNumId w:val="25"/>
  </w:num>
  <w:num w:numId="25">
    <w:abstractNumId w:val="0"/>
  </w:num>
  <w:num w:numId="26">
    <w:abstractNumId w:val="22"/>
  </w:num>
  <w:num w:numId="27">
    <w:abstractNumId w:val="14"/>
  </w:num>
  <w:num w:numId="2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proofState w:spelling="clean" w:grammar="clean"/>
  <w:defaultTabStop w:val="51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MLU0tzAwMjO1MDNS0lEKTi0uzszPAykwrAUApgdZpCwAAAA="/>
  </w:docVars>
  <w:rsids>
    <w:rsidRoot w:val="00E55FF2"/>
    <w:rsid w:val="00002A30"/>
    <w:rsid w:val="0000421E"/>
    <w:rsid w:val="000213D8"/>
    <w:rsid w:val="00021F6D"/>
    <w:rsid w:val="00022BD6"/>
    <w:rsid w:val="00022FC2"/>
    <w:rsid w:val="000235A2"/>
    <w:rsid w:val="00026136"/>
    <w:rsid w:val="00031087"/>
    <w:rsid w:val="00031A1C"/>
    <w:rsid w:val="00031AD1"/>
    <w:rsid w:val="0003265C"/>
    <w:rsid w:val="000338A5"/>
    <w:rsid w:val="00035C8E"/>
    <w:rsid w:val="000360F5"/>
    <w:rsid w:val="0004161B"/>
    <w:rsid w:val="000459FD"/>
    <w:rsid w:val="00046889"/>
    <w:rsid w:val="000510D2"/>
    <w:rsid w:val="0005617F"/>
    <w:rsid w:val="00056592"/>
    <w:rsid w:val="0005726E"/>
    <w:rsid w:val="000577B9"/>
    <w:rsid w:val="00057D79"/>
    <w:rsid w:val="000603FB"/>
    <w:rsid w:val="0006069F"/>
    <w:rsid w:val="000614D6"/>
    <w:rsid w:val="0007239A"/>
    <w:rsid w:val="00074327"/>
    <w:rsid w:val="00075954"/>
    <w:rsid w:val="0007658C"/>
    <w:rsid w:val="0007760E"/>
    <w:rsid w:val="00077E23"/>
    <w:rsid w:val="00083481"/>
    <w:rsid w:val="00084136"/>
    <w:rsid w:val="0009023E"/>
    <w:rsid w:val="00090C04"/>
    <w:rsid w:val="000927CE"/>
    <w:rsid w:val="00092AB0"/>
    <w:rsid w:val="00094731"/>
    <w:rsid w:val="000973B9"/>
    <w:rsid w:val="000979AC"/>
    <w:rsid w:val="000A3BC9"/>
    <w:rsid w:val="000A53FC"/>
    <w:rsid w:val="000A7AF5"/>
    <w:rsid w:val="000B1620"/>
    <w:rsid w:val="000B56F4"/>
    <w:rsid w:val="000B5865"/>
    <w:rsid w:val="000B5CA9"/>
    <w:rsid w:val="000B7602"/>
    <w:rsid w:val="000C02C2"/>
    <w:rsid w:val="000C0DC1"/>
    <w:rsid w:val="000C45E3"/>
    <w:rsid w:val="000C5D4F"/>
    <w:rsid w:val="000C72DD"/>
    <w:rsid w:val="000D01DE"/>
    <w:rsid w:val="000D07C9"/>
    <w:rsid w:val="000D1179"/>
    <w:rsid w:val="000D1CDD"/>
    <w:rsid w:val="000D37E3"/>
    <w:rsid w:val="000D3EBC"/>
    <w:rsid w:val="000D47C0"/>
    <w:rsid w:val="000E0791"/>
    <w:rsid w:val="000E09F4"/>
    <w:rsid w:val="000E175A"/>
    <w:rsid w:val="000E258F"/>
    <w:rsid w:val="000E2A8A"/>
    <w:rsid w:val="000E3A02"/>
    <w:rsid w:val="000E3B37"/>
    <w:rsid w:val="000E4F6C"/>
    <w:rsid w:val="000E6D7E"/>
    <w:rsid w:val="000F183B"/>
    <w:rsid w:val="000F3256"/>
    <w:rsid w:val="000F357D"/>
    <w:rsid w:val="000F5A74"/>
    <w:rsid w:val="000F613D"/>
    <w:rsid w:val="001038B0"/>
    <w:rsid w:val="0010552B"/>
    <w:rsid w:val="001066FD"/>
    <w:rsid w:val="00110E12"/>
    <w:rsid w:val="00113EF5"/>
    <w:rsid w:val="00114024"/>
    <w:rsid w:val="001165E5"/>
    <w:rsid w:val="001233D9"/>
    <w:rsid w:val="001243AE"/>
    <w:rsid w:val="0012472D"/>
    <w:rsid w:val="00127BF4"/>
    <w:rsid w:val="00131803"/>
    <w:rsid w:val="00133312"/>
    <w:rsid w:val="001418C3"/>
    <w:rsid w:val="00142759"/>
    <w:rsid w:val="00142D5C"/>
    <w:rsid w:val="001447F8"/>
    <w:rsid w:val="0014667A"/>
    <w:rsid w:val="001504DE"/>
    <w:rsid w:val="0015120B"/>
    <w:rsid w:val="00152EE4"/>
    <w:rsid w:val="00154F5D"/>
    <w:rsid w:val="00157BFE"/>
    <w:rsid w:val="00162BEF"/>
    <w:rsid w:val="0016381F"/>
    <w:rsid w:val="001657FD"/>
    <w:rsid w:val="0016599C"/>
    <w:rsid w:val="00165E28"/>
    <w:rsid w:val="001744AF"/>
    <w:rsid w:val="001746B0"/>
    <w:rsid w:val="0018025B"/>
    <w:rsid w:val="00181213"/>
    <w:rsid w:val="00181400"/>
    <w:rsid w:val="00183C99"/>
    <w:rsid w:val="00183F4F"/>
    <w:rsid w:val="001926AD"/>
    <w:rsid w:val="00192724"/>
    <w:rsid w:val="001937D5"/>
    <w:rsid w:val="00193C04"/>
    <w:rsid w:val="0019438D"/>
    <w:rsid w:val="0019786E"/>
    <w:rsid w:val="001A2113"/>
    <w:rsid w:val="001A2210"/>
    <w:rsid w:val="001A3A00"/>
    <w:rsid w:val="001A79E4"/>
    <w:rsid w:val="001B2812"/>
    <w:rsid w:val="001B2C5E"/>
    <w:rsid w:val="001B3361"/>
    <w:rsid w:val="001B62F8"/>
    <w:rsid w:val="001C6DBB"/>
    <w:rsid w:val="001D4620"/>
    <w:rsid w:val="001D50A8"/>
    <w:rsid w:val="001D7BD6"/>
    <w:rsid w:val="001E0341"/>
    <w:rsid w:val="001E5139"/>
    <w:rsid w:val="001E7E96"/>
    <w:rsid w:val="001F1070"/>
    <w:rsid w:val="001F2225"/>
    <w:rsid w:val="001F2F99"/>
    <w:rsid w:val="001F3127"/>
    <w:rsid w:val="001F5705"/>
    <w:rsid w:val="00200DBC"/>
    <w:rsid w:val="0020371C"/>
    <w:rsid w:val="00204544"/>
    <w:rsid w:val="00204979"/>
    <w:rsid w:val="00210B52"/>
    <w:rsid w:val="00212F4D"/>
    <w:rsid w:val="00213267"/>
    <w:rsid w:val="00214E16"/>
    <w:rsid w:val="00217EF3"/>
    <w:rsid w:val="00220335"/>
    <w:rsid w:val="00221309"/>
    <w:rsid w:val="00221E32"/>
    <w:rsid w:val="0022704C"/>
    <w:rsid w:val="002271F7"/>
    <w:rsid w:val="0023281C"/>
    <w:rsid w:val="0023514B"/>
    <w:rsid w:val="00236232"/>
    <w:rsid w:val="00244542"/>
    <w:rsid w:val="00244EA4"/>
    <w:rsid w:val="00247857"/>
    <w:rsid w:val="0025251E"/>
    <w:rsid w:val="00253842"/>
    <w:rsid w:val="00257226"/>
    <w:rsid w:val="00260FFB"/>
    <w:rsid w:val="0026367C"/>
    <w:rsid w:val="002712B8"/>
    <w:rsid w:val="002720AC"/>
    <w:rsid w:val="00274D18"/>
    <w:rsid w:val="0027635A"/>
    <w:rsid w:val="0028098C"/>
    <w:rsid w:val="00281089"/>
    <w:rsid w:val="0028151B"/>
    <w:rsid w:val="0028310D"/>
    <w:rsid w:val="00283F13"/>
    <w:rsid w:val="00285C32"/>
    <w:rsid w:val="00286266"/>
    <w:rsid w:val="00286298"/>
    <w:rsid w:val="0028687E"/>
    <w:rsid w:val="0028742D"/>
    <w:rsid w:val="00291405"/>
    <w:rsid w:val="0029238F"/>
    <w:rsid w:val="00294B95"/>
    <w:rsid w:val="0029505E"/>
    <w:rsid w:val="0029691A"/>
    <w:rsid w:val="002A2698"/>
    <w:rsid w:val="002A4855"/>
    <w:rsid w:val="002A4B8A"/>
    <w:rsid w:val="002A59D5"/>
    <w:rsid w:val="002A6873"/>
    <w:rsid w:val="002A6A61"/>
    <w:rsid w:val="002A7D82"/>
    <w:rsid w:val="002B1857"/>
    <w:rsid w:val="002B2DF2"/>
    <w:rsid w:val="002B533C"/>
    <w:rsid w:val="002B58CE"/>
    <w:rsid w:val="002B6AEC"/>
    <w:rsid w:val="002B6B8D"/>
    <w:rsid w:val="002B710E"/>
    <w:rsid w:val="002B7912"/>
    <w:rsid w:val="002C14DC"/>
    <w:rsid w:val="002C3C0D"/>
    <w:rsid w:val="002C3E3B"/>
    <w:rsid w:val="002C4AF2"/>
    <w:rsid w:val="002D119D"/>
    <w:rsid w:val="002D4B8C"/>
    <w:rsid w:val="002E03B0"/>
    <w:rsid w:val="002E0611"/>
    <w:rsid w:val="002E0CBE"/>
    <w:rsid w:val="002E2D8E"/>
    <w:rsid w:val="002E429D"/>
    <w:rsid w:val="002E453B"/>
    <w:rsid w:val="002E588F"/>
    <w:rsid w:val="002F07A3"/>
    <w:rsid w:val="002F2D44"/>
    <w:rsid w:val="002F3E06"/>
    <w:rsid w:val="002F6DB4"/>
    <w:rsid w:val="00300D80"/>
    <w:rsid w:val="00301F18"/>
    <w:rsid w:val="00304DCC"/>
    <w:rsid w:val="00306BEB"/>
    <w:rsid w:val="00314EE6"/>
    <w:rsid w:val="003157E4"/>
    <w:rsid w:val="00315C73"/>
    <w:rsid w:val="00320C5E"/>
    <w:rsid w:val="00325187"/>
    <w:rsid w:val="00325B3D"/>
    <w:rsid w:val="00326825"/>
    <w:rsid w:val="00327BC6"/>
    <w:rsid w:val="00331E51"/>
    <w:rsid w:val="00335122"/>
    <w:rsid w:val="00335BBC"/>
    <w:rsid w:val="003367F2"/>
    <w:rsid w:val="0033692F"/>
    <w:rsid w:val="00344AE7"/>
    <w:rsid w:val="0034739E"/>
    <w:rsid w:val="003503D1"/>
    <w:rsid w:val="00351E28"/>
    <w:rsid w:val="00352390"/>
    <w:rsid w:val="003528FB"/>
    <w:rsid w:val="00352D1E"/>
    <w:rsid w:val="00353B5F"/>
    <w:rsid w:val="0035614F"/>
    <w:rsid w:val="00357E68"/>
    <w:rsid w:val="00360373"/>
    <w:rsid w:val="003607CD"/>
    <w:rsid w:val="00362195"/>
    <w:rsid w:val="00362503"/>
    <w:rsid w:val="00363606"/>
    <w:rsid w:val="00365E1E"/>
    <w:rsid w:val="003706C5"/>
    <w:rsid w:val="003738AE"/>
    <w:rsid w:val="0037405D"/>
    <w:rsid w:val="0037471A"/>
    <w:rsid w:val="00380610"/>
    <w:rsid w:val="00382EEF"/>
    <w:rsid w:val="00383022"/>
    <w:rsid w:val="00385DB5"/>
    <w:rsid w:val="0038740B"/>
    <w:rsid w:val="003875AC"/>
    <w:rsid w:val="003875E2"/>
    <w:rsid w:val="00392FE1"/>
    <w:rsid w:val="0039733A"/>
    <w:rsid w:val="003976C7"/>
    <w:rsid w:val="003A246A"/>
    <w:rsid w:val="003B028F"/>
    <w:rsid w:val="003B21E7"/>
    <w:rsid w:val="003B2B9C"/>
    <w:rsid w:val="003B2BF3"/>
    <w:rsid w:val="003B4B71"/>
    <w:rsid w:val="003B4C54"/>
    <w:rsid w:val="003C13E7"/>
    <w:rsid w:val="003C1A07"/>
    <w:rsid w:val="003C6C82"/>
    <w:rsid w:val="003D2D2B"/>
    <w:rsid w:val="003D44BC"/>
    <w:rsid w:val="003D4C9E"/>
    <w:rsid w:val="003E3847"/>
    <w:rsid w:val="003E3B5D"/>
    <w:rsid w:val="003E494C"/>
    <w:rsid w:val="003E5937"/>
    <w:rsid w:val="003F024D"/>
    <w:rsid w:val="003F3E9E"/>
    <w:rsid w:val="003F5300"/>
    <w:rsid w:val="003F702C"/>
    <w:rsid w:val="003F71DF"/>
    <w:rsid w:val="0040125C"/>
    <w:rsid w:val="00401C4D"/>
    <w:rsid w:val="00403071"/>
    <w:rsid w:val="00404FBE"/>
    <w:rsid w:val="004057D2"/>
    <w:rsid w:val="004075EF"/>
    <w:rsid w:val="00420A4B"/>
    <w:rsid w:val="00420D54"/>
    <w:rsid w:val="00421544"/>
    <w:rsid w:val="00421E43"/>
    <w:rsid w:val="00422D26"/>
    <w:rsid w:val="004242D7"/>
    <w:rsid w:val="004279A7"/>
    <w:rsid w:val="004319A7"/>
    <w:rsid w:val="0044333E"/>
    <w:rsid w:val="00443FFE"/>
    <w:rsid w:val="004512A6"/>
    <w:rsid w:val="00451B70"/>
    <w:rsid w:val="00451F9C"/>
    <w:rsid w:val="004525AC"/>
    <w:rsid w:val="004541A6"/>
    <w:rsid w:val="00454A0F"/>
    <w:rsid w:val="00455343"/>
    <w:rsid w:val="0046780B"/>
    <w:rsid w:val="0047144E"/>
    <w:rsid w:val="004719F0"/>
    <w:rsid w:val="00472216"/>
    <w:rsid w:val="00472DE2"/>
    <w:rsid w:val="0047401F"/>
    <w:rsid w:val="004748F5"/>
    <w:rsid w:val="00476988"/>
    <w:rsid w:val="00483DBD"/>
    <w:rsid w:val="00483E30"/>
    <w:rsid w:val="00493047"/>
    <w:rsid w:val="00494641"/>
    <w:rsid w:val="00496149"/>
    <w:rsid w:val="00496688"/>
    <w:rsid w:val="004A0B87"/>
    <w:rsid w:val="004A179A"/>
    <w:rsid w:val="004A180D"/>
    <w:rsid w:val="004A29BB"/>
    <w:rsid w:val="004A3382"/>
    <w:rsid w:val="004A74D0"/>
    <w:rsid w:val="004A7EA6"/>
    <w:rsid w:val="004B2CB5"/>
    <w:rsid w:val="004B2E76"/>
    <w:rsid w:val="004B3D86"/>
    <w:rsid w:val="004C1B92"/>
    <w:rsid w:val="004C655D"/>
    <w:rsid w:val="004C71B9"/>
    <w:rsid w:val="004C7B02"/>
    <w:rsid w:val="004D13AD"/>
    <w:rsid w:val="004D169C"/>
    <w:rsid w:val="004D4959"/>
    <w:rsid w:val="004D4C17"/>
    <w:rsid w:val="004E1B3E"/>
    <w:rsid w:val="004E1CDB"/>
    <w:rsid w:val="004E76D9"/>
    <w:rsid w:val="004F0A26"/>
    <w:rsid w:val="004F168B"/>
    <w:rsid w:val="004F4B88"/>
    <w:rsid w:val="004F7707"/>
    <w:rsid w:val="005013F7"/>
    <w:rsid w:val="00503E64"/>
    <w:rsid w:val="005078BF"/>
    <w:rsid w:val="00513CFE"/>
    <w:rsid w:val="00514E45"/>
    <w:rsid w:val="005171E7"/>
    <w:rsid w:val="00520B11"/>
    <w:rsid w:val="005219D8"/>
    <w:rsid w:val="0052784E"/>
    <w:rsid w:val="005315DD"/>
    <w:rsid w:val="0053211D"/>
    <w:rsid w:val="005330E2"/>
    <w:rsid w:val="00535B9F"/>
    <w:rsid w:val="00536E1A"/>
    <w:rsid w:val="00540907"/>
    <w:rsid w:val="00542046"/>
    <w:rsid w:val="00542CAD"/>
    <w:rsid w:val="00543DE1"/>
    <w:rsid w:val="00552E64"/>
    <w:rsid w:val="005535F7"/>
    <w:rsid w:val="005558D5"/>
    <w:rsid w:val="0055597B"/>
    <w:rsid w:val="00556BFF"/>
    <w:rsid w:val="00556C24"/>
    <w:rsid w:val="00560B47"/>
    <w:rsid w:val="00562179"/>
    <w:rsid w:val="00563741"/>
    <w:rsid w:val="0056481D"/>
    <w:rsid w:val="005648A8"/>
    <w:rsid w:val="00565881"/>
    <w:rsid w:val="005658C6"/>
    <w:rsid w:val="005720CE"/>
    <w:rsid w:val="0057214A"/>
    <w:rsid w:val="00574CAD"/>
    <w:rsid w:val="005751BB"/>
    <w:rsid w:val="00576D0B"/>
    <w:rsid w:val="00577699"/>
    <w:rsid w:val="005776A6"/>
    <w:rsid w:val="00580F7D"/>
    <w:rsid w:val="00582704"/>
    <w:rsid w:val="00582C47"/>
    <w:rsid w:val="005832D4"/>
    <w:rsid w:val="00584014"/>
    <w:rsid w:val="00584C7B"/>
    <w:rsid w:val="005858F4"/>
    <w:rsid w:val="005862C9"/>
    <w:rsid w:val="00586A66"/>
    <w:rsid w:val="005870BD"/>
    <w:rsid w:val="00587DE2"/>
    <w:rsid w:val="00590DB1"/>
    <w:rsid w:val="0059330C"/>
    <w:rsid w:val="00593B72"/>
    <w:rsid w:val="00595921"/>
    <w:rsid w:val="00596956"/>
    <w:rsid w:val="005A058D"/>
    <w:rsid w:val="005B0328"/>
    <w:rsid w:val="005B0520"/>
    <w:rsid w:val="005B1D86"/>
    <w:rsid w:val="005B2FCF"/>
    <w:rsid w:val="005B65D1"/>
    <w:rsid w:val="005B662A"/>
    <w:rsid w:val="005C0DC9"/>
    <w:rsid w:val="005C35F6"/>
    <w:rsid w:val="005C4ACD"/>
    <w:rsid w:val="005C581F"/>
    <w:rsid w:val="005C74BF"/>
    <w:rsid w:val="005D2193"/>
    <w:rsid w:val="005D6B17"/>
    <w:rsid w:val="005E0F19"/>
    <w:rsid w:val="005E128F"/>
    <w:rsid w:val="005E30BC"/>
    <w:rsid w:val="005E7291"/>
    <w:rsid w:val="005E769B"/>
    <w:rsid w:val="005F255E"/>
    <w:rsid w:val="005F5EC4"/>
    <w:rsid w:val="005F6772"/>
    <w:rsid w:val="005F76A9"/>
    <w:rsid w:val="00606596"/>
    <w:rsid w:val="00607080"/>
    <w:rsid w:val="006078D1"/>
    <w:rsid w:val="0061483C"/>
    <w:rsid w:val="00616152"/>
    <w:rsid w:val="0061747B"/>
    <w:rsid w:val="00617553"/>
    <w:rsid w:val="00620F3D"/>
    <w:rsid w:val="0062144A"/>
    <w:rsid w:val="00621798"/>
    <w:rsid w:val="00627204"/>
    <w:rsid w:val="0062754F"/>
    <w:rsid w:val="00631100"/>
    <w:rsid w:val="006313C6"/>
    <w:rsid w:val="00632984"/>
    <w:rsid w:val="006420B8"/>
    <w:rsid w:val="0064395B"/>
    <w:rsid w:val="006446B5"/>
    <w:rsid w:val="00645B0E"/>
    <w:rsid w:val="006466E3"/>
    <w:rsid w:val="006469CD"/>
    <w:rsid w:val="00647C45"/>
    <w:rsid w:val="00655DBE"/>
    <w:rsid w:val="00662714"/>
    <w:rsid w:val="00665CEE"/>
    <w:rsid w:val="006669EF"/>
    <w:rsid w:val="00667AED"/>
    <w:rsid w:val="006708B8"/>
    <w:rsid w:val="00671D31"/>
    <w:rsid w:val="00675D1E"/>
    <w:rsid w:val="00677675"/>
    <w:rsid w:val="00682DDB"/>
    <w:rsid w:val="006833E1"/>
    <w:rsid w:val="00685060"/>
    <w:rsid w:val="00685B27"/>
    <w:rsid w:val="00686151"/>
    <w:rsid w:val="00687299"/>
    <w:rsid w:val="00690512"/>
    <w:rsid w:val="00693464"/>
    <w:rsid w:val="006952F8"/>
    <w:rsid w:val="00696297"/>
    <w:rsid w:val="006A135B"/>
    <w:rsid w:val="006A7120"/>
    <w:rsid w:val="006A7DB8"/>
    <w:rsid w:val="006B1625"/>
    <w:rsid w:val="006B25CD"/>
    <w:rsid w:val="006B70E9"/>
    <w:rsid w:val="006B7B83"/>
    <w:rsid w:val="006C3AD6"/>
    <w:rsid w:val="006C4385"/>
    <w:rsid w:val="006C4598"/>
    <w:rsid w:val="006C7713"/>
    <w:rsid w:val="006D0784"/>
    <w:rsid w:val="006D322A"/>
    <w:rsid w:val="006D474E"/>
    <w:rsid w:val="006D53A8"/>
    <w:rsid w:val="006D6AC3"/>
    <w:rsid w:val="006D7670"/>
    <w:rsid w:val="006E0EC8"/>
    <w:rsid w:val="006E361D"/>
    <w:rsid w:val="006E37A5"/>
    <w:rsid w:val="006E69BF"/>
    <w:rsid w:val="006E71CA"/>
    <w:rsid w:val="006F1937"/>
    <w:rsid w:val="006F1D9D"/>
    <w:rsid w:val="006F3F18"/>
    <w:rsid w:val="006F540D"/>
    <w:rsid w:val="006F5F28"/>
    <w:rsid w:val="006F73A5"/>
    <w:rsid w:val="00700A13"/>
    <w:rsid w:val="00701C4E"/>
    <w:rsid w:val="007027E8"/>
    <w:rsid w:val="00703938"/>
    <w:rsid w:val="007042E3"/>
    <w:rsid w:val="00706B21"/>
    <w:rsid w:val="0071055A"/>
    <w:rsid w:val="00711815"/>
    <w:rsid w:val="0071404C"/>
    <w:rsid w:val="00714D3F"/>
    <w:rsid w:val="00715955"/>
    <w:rsid w:val="00716EA9"/>
    <w:rsid w:val="0071719E"/>
    <w:rsid w:val="007178E9"/>
    <w:rsid w:val="00717F1E"/>
    <w:rsid w:val="00720759"/>
    <w:rsid w:val="00723143"/>
    <w:rsid w:val="00723C52"/>
    <w:rsid w:val="007242D5"/>
    <w:rsid w:val="00726042"/>
    <w:rsid w:val="00726048"/>
    <w:rsid w:val="00726C54"/>
    <w:rsid w:val="00726D93"/>
    <w:rsid w:val="007329DB"/>
    <w:rsid w:val="00736469"/>
    <w:rsid w:val="00740C6F"/>
    <w:rsid w:val="00742182"/>
    <w:rsid w:val="00744567"/>
    <w:rsid w:val="007460B1"/>
    <w:rsid w:val="00746BD6"/>
    <w:rsid w:val="0074704B"/>
    <w:rsid w:val="00750AC2"/>
    <w:rsid w:val="007510BA"/>
    <w:rsid w:val="00752DB8"/>
    <w:rsid w:val="007601F0"/>
    <w:rsid w:val="0076198D"/>
    <w:rsid w:val="007632FD"/>
    <w:rsid w:val="007679C5"/>
    <w:rsid w:val="007765A9"/>
    <w:rsid w:val="0077C5D1"/>
    <w:rsid w:val="00784A5E"/>
    <w:rsid w:val="00787C2E"/>
    <w:rsid w:val="00790468"/>
    <w:rsid w:val="00791BB1"/>
    <w:rsid w:val="00793BD8"/>
    <w:rsid w:val="0079451C"/>
    <w:rsid w:val="007A26DF"/>
    <w:rsid w:val="007A6E2D"/>
    <w:rsid w:val="007A7602"/>
    <w:rsid w:val="007B3830"/>
    <w:rsid w:val="007B3F3C"/>
    <w:rsid w:val="007B4973"/>
    <w:rsid w:val="007B7B3A"/>
    <w:rsid w:val="007C40E8"/>
    <w:rsid w:val="007C7FA9"/>
    <w:rsid w:val="007D1110"/>
    <w:rsid w:val="007D3724"/>
    <w:rsid w:val="007D603E"/>
    <w:rsid w:val="007D7E34"/>
    <w:rsid w:val="007E045B"/>
    <w:rsid w:val="007E0B5B"/>
    <w:rsid w:val="007E0B84"/>
    <w:rsid w:val="007E489A"/>
    <w:rsid w:val="007E526F"/>
    <w:rsid w:val="007E5A31"/>
    <w:rsid w:val="007E5A56"/>
    <w:rsid w:val="007E7664"/>
    <w:rsid w:val="007F03F7"/>
    <w:rsid w:val="007F311F"/>
    <w:rsid w:val="007F335A"/>
    <w:rsid w:val="007F3F66"/>
    <w:rsid w:val="007F420F"/>
    <w:rsid w:val="007F5D7D"/>
    <w:rsid w:val="00801EAD"/>
    <w:rsid w:val="00801FA7"/>
    <w:rsid w:val="00805AF7"/>
    <w:rsid w:val="00805C3A"/>
    <w:rsid w:val="00806210"/>
    <w:rsid w:val="008201F1"/>
    <w:rsid w:val="00820B8F"/>
    <w:rsid w:val="00824A2C"/>
    <w:rsid w:val="00824D31"/>
    <w:rsid w:val="00825F34"/>
    <w:rsid w:val="00832E22"/>
    <w:rsid w:val="008347BB"/>
    <w:rsid w:val="00834A31"/>
    <w:rsid w:val="0083784B"/>
    <w:rsid w:val="00841137"/>
    <w:rsid w:val="0084499F"/>
    <w:rsid w:val="00846227"/>
    <w:rsid w:val="00846BA6"/>
    <w:rsid w:val="00853B80"/>
    <w:rsid w:val="00853ECE"/>
    <w:rsid w:val="00855B78"/>
    <w:rsid w:val="00856C18"/>
    <w:rsid w:val="0085705B"/>
    <w:rsid w:val="00857D48"/>
    <w:rsid w:val="00860F35"/>
    <w:rsid w:val="008626AB"/>
    <w:rsid w:val="008652F6"/>
    <w:rsid w:val="00867345"/>
    <w:rsid w:val="008718D6"/>
    <w:rsid w:val="00873EE3"/>
    <w:rsid w:val="00874FBC"/>
    <w:rsid w:val="00876677"/>
    <w:rsid w:val="00886533"/>
    <w:rsid w:val="008903FE"/>
    <w:rsid w:val="00891E8A"/>
    <w:rsid w:val="00893D55"/>
    <w:rsid w:val="008A178A"/>
    <w:rsid w:val="008A2A16"/>
    <w:rsid w:val="008B02CE"/>
    <w:rsid w:val="008B4280"/>
    <w:rsid w:val="008B65DC"/>
    <w:rsid w:val="008B701C"/>
    <w:rsid w:val="008B77E2"/>
    <w:rsid w:val="008C04DA"/>
    <w:rsid w:val="008C27A8"/>
    <w:rsid w:val="008C3492"/>
    <w:rsid w:val="008C3AB6"/>
    <w:rsid w:val="008C3F80"/>
    <w:rsid w:val="008C7B7A"/>
    <w:rsid w:val="008D361F"/>
    <w:rsid w:val="008D4BA9"/>
    <w:rsid w:val="008F1517"/>
    <w:rsid w:val="008F2A82"/>
    <w:rsid w:val="008F5520"/>
    <w:rsid w:val="008F5ACE"/>
    <w:rsid w:val="008F5EEE"/>
    <w:rsid w:val="008F6916"/>
    <w:rsid w:val="00900E37"/>
    <w:rsid w:val="00902A78"/>
    <w:rsid w:val="00903845"/>
    <w:rsid w:val="009063E1"/>
    <w:rsid w:val="009116ED"/>
    <w:rsid w:val="009123EA"/>
    <w:rsid w:val="009149D8"/>
    <w:rsid w:val="00914BC9"/>
    <w:rsid w:val="00914C03"/>
    <w:rsid w:val="00916D49"/>
    <w:rsid w:val="0092180B"/>
    <w:rsid w:val="00922756"/>
    <w:rsid w:val="00923A79"/>
    <w:rsid w:val="009241AB"/>
    <w:rsid w:val="009244D4"/>
    <w:rsid w:val="009278E4"/>
    <w:rsid w:val="00931A03"/>
    <w:rsid w:val="00931FEF"/>
    <w:rsid w:val="00942A39"/>
    <w:rsid w:val="00946381"/>
    <w:rsid w:val="00947FA2"/>
    <w:rsid w:val="00952097"/>
    <w:rsid w:val="0095580D"/>
    <w:rsid w:val="009560A9"/>
    <w:rsid w:val="009565A5"/>
    <w:rsid w:val="0095710D"/>
    <w:rsid w:val="0096016C"/>
    <w:rsid w:val="00960BDE"/>
    <w:rsid w:val="009615DA"/>
    <w:rsid w:val="00963A83"/>
    <w:rsid w:val="00964CD0"/>
    <w:rsid w:val="009653A9"/>
    <w:rsid w:val="00965578"/>
    <w:rsid w:val="00966C07"/>
    <w:rsid w:val="00967BE1"/>
    <w:rsid w:val="00972F2E"/>
    <w:rsid w:val="00974D61"/>
    <w:rsid w:val="00974DAA"/>
    <w:rsid w:val="00974E19"/>
    <w:rsid w:val="00977AA1"/>
    <w:rsid w:val="00980D6A"/>
    <w:rsid w:val="0098124D"/>
    <w:rsid w:val="00981EE1"/>
    <w:rsid w:val="009865DF"/>
    <w:rsid w:val="00986C28"/>
    <w:rsid w:val="00991B9E"/>
    <w:rsid w:val="00996E06"/>
    <w:rsid w:val="009A1300"/>
    <w:rsid w:val="009A18A1"/>
    <w:rsid w:val="009A1D60"/>
    <w:rsid w:val="009A3FD4"/>
    <w:rsid w:val="009A405A"/>
    <w:rsid w:val="009A5220"/>
    <w:rsid w:val="009A7A56"/>
    <w:rsid w:val="009A7C2A"/>
    <w:rsid w:val="009B29D4"/>
    <w:rsid w:val="009B4440"/>
    <w:rsid w:val="009B5AAE"/>
    <w:rsid w:val="009B7AFE"/>
    <w:rsid w:val="009B7E31"/>
    <w:rsid w:val="009C11E1"/>
    <w:rsid w:val="009C2130"/>
    <w:rsid w:val="009C6208"/>
    <w:rsid w:val="009C6E6C"/>
    <w:rsid w:val="009C71F5"/>
    <w:rsid w:val="009D1643"/>
    <w:rsid w:val="009D2978"/>
    <w:rsid w:val="009D5B13"/>
    <w:rsid w:val="009E2E77"/>
    <w:rsid w:val="009E4954"/>
    <w:rsid w:val="009F123A"/>
    <w:rsid w:val="009F5813"/>
    <w:rsid w:val="009F6795"/>
    <w:rsid w:val="009F6937"/>
    <w:rsid w:val="009F7871"/>
    <w:rsid w:val="00A046F5"/>
    <w:rsid w:val="00A06949"/>
    <w:rsid w:val="00A079A3"/>
    <w:rsid w:val="00A10AFE"/>
    <w:rsid w:val="00A11408"/>
    <w:rsid w:val="00A12E58"/>
    <w:rsid w:val="00A13E75"/>
    <w:rsid w:val="00A13FE8"/>
    <w:rsid w:val="00A14D2F"/>
    <w:rsid w:val="00A16D7A"/>
    <w:rsid w:val="00A17B99"/>
    <w:rsid w:val="00A21CDA"/>
    <w:rsid w:val="00A301E0"/>
    <w:rsid w:val="00A30662"/>
    <w:rsid w:val="00A306CF"/>
    <w:rsid w:val="00A30A24"/>
    <w:rsid w:val="00A36EE7"/>
    <w:rsid w:val="00A37737"/>
    <w:rsid w:val="00A37DA8"/>
    <w:rsid w:val="00A37DAA"/>
    <w:rsid w:val="00A4013F"/>
    <w:rsid w:val="00A416F0"/>
    <w:rsid w:val="00A41AD2"/>
    <w:rsid w:val="00A501EB"/>
    <w:rsid w:val="00A52281"/>
    <w:rsid w:val="00A6381C"/>
    <w:rsid w:val="00A63A41"/>
    <w:rsid w:val="00A65288"/>
    <w:rsid w:val="00A66AA0"/>
    <w:rsid w:val="00A67193"/>
    <w:rsid w:val="00A67B81"/>
    <w:rsid w:val="00A71E9E"/>
    <w:rsid w:val="00A73E02"/>
    <w:rsid w:val="00A77B3E"/>
    <w:rsid w:val="00A81FB6"/>
    <w:rsid w:val="00A82356"/>
    <w:rsid w:val="00A82F7C"/>
    <w:rsid w:val="00A8757E"/>
    <w:rsid w:val="00A91169"/>
    <w:rsid w:val="00A91939"/>
    <w:rsid w:val="00A95688"/>
    <w:rsid w:val="00A95809"/>
    <w:rsid w:val="00A97319"/>
    <w:rsid w:val="00AA0C72"/>
    <w:rsid w:val="00AA19B6"/>
    <w:rsid w:val="00AA235B"/>
    <w:rsid w:val="00AA2455"/>
    <w:rsid w:val="00AA4485"/>
    <w:rsid w:val="00AA69FC"/>
    <w:rsid w:val="00AA71C8"/>
    <w:rsid w:val="00AB13FD"/>
    <w:rsid w:val="00AB15DB"/>
    <w:rsid w:val="00AB1FF0"/>
    <w:rsid w:val="00AB2A09"/>
    <w:rsid w:val="00AB4899"/>
    <w:rsid w:val="00AC0483"/>
    <w:rsid w:val="00AC2249"/>
    <w:rsid w:val="00AC3A99"/>
    <w:rsid w:val="00AC4F7B"/>
    <w:rsid w:val="00AC595E"/>
    <w:rsid w:val="00AD0913"/>
    <w:rsid w:val="00AD7855"/>
    <w:rsid w:val="00AE4275"/>
    <w:rsid w:val="00AF0428"/>
    <w:rsid w:val="00AF319D"/>
    <w:rsid w:val="00AF570D"/>
    <w:rsid w:val="00AF58F8"/>
    <w:rsid w:val="00AF7357"/>
    <w:rsid w:val="00B01255"/>
    <w:rsid w:val="00B01758"/>
    <w:rsid w:val="00B022F1"/>
    <w:rsid w:val="00B07F34"/>
    <w:rsid w:val="00B11A7A"/>
    <w:rsid w:val="00B13259"/>
    <w:rsid w:val="00B133CF"/>
    <w:rsid w:val="00B17912"/>
    <w:rsid w:val="00B21500"/>
    <w:rsid w:val="00B21F4B"/>
    <w:rsid w:val="00B23C4A"/>
    <w:rsid w:val="00B24B84"/>
    <w:rsid w:val="00B2736B"/>
    <w:rsid w:val="00B27736"/>
    <w:rsid w:val="00B31A18"/>
    <w:rsid w:val="00B332F7"/>
    <w:rsid w:val="00B37D20"/>
    <w:rsid w:val="00B4092E"/>
    <w:rsid w:val="00B4185E"/>
    <w:rsid w:val="00B41885"/>
    <w:rsid w:val="00B4257C"/>
    <w:rsid w:val="00B427BF"/>
    <w:rsid w:val="00B42CAE"/>
    <w:rsid w:val="00B46C38"/>
    <w:rsid w:val="00B475F0"/>
    <w:rsid w:val="00B518A4"/>
    <w:rsid w:val="00B51BDE"/>
    <w:rsid w:val="00B53473"/>
    <w:rsid w:val="00B577C8"/>
    <w:rsid w:val="00B62300"/>
    <w:rsid w:val="00B642C1"/>
    <w:rsid w:val="00B667D6"/>
    <w:rsid w:val="00B6734A"/>
    <w:rsid w:val="00B70901"/>
    <w:rsid w:val="00B70A28"/>
    <w:rsid w:val="00B711DF"/>
    <w:rsid w:val="00B74983"/>
    <w:rsid w:val="00B77376"/>
    <w:rsid w:val="00B81865"/>
    <w:rsid w:val="00B82311"/>
    <w:rsid w:val="00B85C56"/>
    <w:rsid w:val="00B86CD9"/>
    <w:rsid w:val="00B87A95"/>
    <w:rsid w:val="00B9064C"/>
    <w:rsid w:val="00B907ED"/>
    <w:rsid w:val="00BA6B1B"/>
    <w:rsid w:val="00BB15FD"/>
    <w:rsid w:val="00BB5808"/>
    <w:rsid w:val="00BB5881"/>
    <w:rsid w:val="00BC0B2E"/>
    <w:rsid w:val="00BC2A55"/>
    <w:rsid w:val="00BC2BDB"/>
    <w:rsid w:val="00BC6491"/>
    <w:rsid w:val="00BC6918"/>
    <w:rsid w:val="00BD417A"/>
    <w:rsid w:val="00BD49AD"/>
    <w:rsid w:val="00BD5F25"/>
    <w:rsid w:val="00BD654D"/>
    <w:rsid w:val="00BE0021"/>
    <w:rsid w:val="00BE1A53"/>
    <w:rsid w:val="00BE2EE8"/>
    <w:rsid w:val="00BE3BB1"/>
    <w:rsid w:val="00BE3CFD"/>
    <w:rsid w:val="00BE4E65"/>
    <w:rsid w:val="00BE69BC"/>
    <w:rsid w:val="00BF0237"/>
    <w:rsid w:val="00BF3368"/>
    <w:rsid w:val="00BF3676"/>
    <w:rsid w:val="00BF6F24"/>
    <w:rsid w:val="00BF7733"/>
    <w:rsid w:val="00BF7A31"/>
    <w:rsid w:val="00C0255D"/>
    <w:rsid w:val="00C0305E"/>
    <w:rsid w:val="00C05586"/>
    <w:rsid w:val="00C06443"/>
    <w:rsid w:val="00C06522"/>
    <w:rsid w:val="00C102C2"/>
    <w:rsid w:val="00C108CF"/>
    <w:rsid w:val="00C132AC"/>
    <w:rsid w:val="00C13D44"/>
    <w:rsid w:val="00C14C51"/>
    <w:rsid w:val="00C15764"/>
    <w:rsid w:val="00C16EE4"/>
    <w:rsid w:val="00C205F4"/>
    <w:rsid w:val="00C227E3"/>
    <w:rsid w:val="00C260A2"/>
    <w:rsid w:val="00C276E6"/>
    <w:rsid w:val="00C334A6"/>
    <w:rsid w:val="00C3628E"/>
    <w:rsid w:val="00C37423"/>
    <w:rsid w:val="00C4038E"/>
    <w:rsid w:val="00C43454"/>
    <w:rsid w:val="00C44C0D"/>
    <w:rsid w:val="00C46D69"/>
    <w:rsid w:val="00C51229"/>
    <w:rsid w:val="00C51C26"/>
    <w:rsid w:val="00C525F3"/>
    <w:rsid w:val="00C52A7A"/>
    <w:rsid w:val="00C56227"/>
    <w:rsid w:val="00C61D12"/>
    <w:rsid w:val="00C7017D"/>
    <w:rsid w:val="00C70578"/>
    <w:rsid w:val="00C70D52"/>
    <w:rsid w:val="00C70EB8"/>
    <w:rsid w:val="00C72D74"/>
    <w:rsid w:val="00C74B6E"/>
    <w:rsid w:val="00C76968"/>
    <w:rsid w:val="00C808FF"/>
    <w:rsid w:val="00C81658"/>
    <w:rsid w:val="00C84082"/>
    <w:rsid w:val="00C851D3"/>
    <w:rsid w:val="00C86439"/>
    <w:rsid w:val="00C90B70"/>
    <w:rsid w:val="00C90D8E"/>
    <w:rsid w:val="00C92D07"/>
    <w:rsid w:val="00C95DF7"/>
    <w:rsid w:val="00CA00BD"/>
    <w:rsid w:val="00CA5BC9"/>
    <w:rsid w:val="00CA7BD9"/>
    <w:rsid w:val="00CB0F4C"/>
    <w:rsid w:val="00CB31CA"/>
    <w:rsid w:val="00CB4300"/>
    <w:rsid w:val="00CB4D47"/>
    <w:rsid w:val="00CB6C4A"/>
    <w:rsid w:val="00CB732E"/>
    <w:rsid w:val="00CB7AF4"/>
    <w:rsid w:val="00CC1201"/>
    <w:rsid w:val="00CC24CF"/>
    <w:rsid w:val="00CC4419"/>
    <w:rsid w:val="00CC5063"/>
    <w:rsid w:val="00CD0543"/>
    <w:rsid w:val="00CD0C2A"/>
    <w:rsid w:val="00CD0E29"/>
    <w:rsid w:val="00CD5257"/>
    <w:rsid w:val="00CD736A"/>
    <w:rsid w:val="00CD7C24"/>
    <w:rsid w:val="00CD7E06"/>
    <w:rsid w:val="00CE05DC"/>
    <w:rsid w:val="00CE4285"/>
    <w:rsid w:val="00CE4A58"/>
    <w:rsid w:val="00CE4DF1"/>
    <w:rsid w:val="00CE58D5"/>
    <w:rsid w:val="00CE5950"/>
    <w:rsid w:val="00CE6273"/>
    <w:rsid w:val="00CE62A2"/>
    <w:rsid w:val="00CE67AD"/>
    <w:rsid w:val="00CE7A87"/>
    <w:rsid w:val="00CF0181"/>
    <w:rsid w:val="00CF1690"/>
    <w:rsid w:val="00CF17A9"/>
    <w:rsid w:val="00CF1BA8"/>
    <w:rsid w:val="00CF46F1"/>
    <w:rsid w:val="00CF4929"/>
    <w:rsid w:val="00CF4E3F"/>
    <w:rsid w:val="00CF5411"/>
    <w:rsid w:val="00CF7387"/>
    <w:rsid w:val="00CF7FE0"/>
    <w:rsid w:val="00D00759"/>
    <w:rsid w:val="00D024E8"/>
    <w:rsid w:val="00D032B2"/>
    <w:rsid w:val="00D03712"/>
    <w:rsid w:val="00D04208"/>
    <w:rsid w:val="00D06592"/>
    <w:rsid w:val="00D10229"/>
    <w:rsid w:val="00D103B7"/>
    <w:rsid w:val="00D10777"/>
    <w:rsid w:val="00D107B3"/>
    <w:rsid w:val="00D1081C"/>
    <w:rsid w:val="00D1368A"/>
    <w:rsid w:val="00D141FB"/>
    <w:rsid w:val="00D20373"/>
    <w:rsid w:val="00D20ABD"/>
    <w:rsid w:val="00D2473D"/>
    <w:rsid w:val="00D25739"/>
    <w:rsid w:val="00D30583"/>
    <w:rsid w:val="00D3780A"/>
    <w:rsid w:val="00D4023A"/>
    <w:rsid w:val="00D42976"/>
    <w:rsid w:val="00D458ED"/>
    <w:rsid w:val="00D47B97"/>
    <w:rsid w:val="00D47DD2"/>
    <w:rsid w:val="00D52BFC"/>
    <w:rsid w:val="00D52E8E"/>
    <w:rsid w:val="00D549B4"/>
    <w:rsid w:val="00D56273"/>
    <w:rsid w:val="00D6455F"/>
    <w:rsid w:val="00D66C4A"/>
    <w:rsid w:val="00D67344"/>
    <w:rsid w:val="00D81189"/>
    <w:rsid w:val="00D815AF"/>
    <w:rsid w:val="00D82648"/>
    <w:rsid w:val="00D84956"/>
    <w:rsid w:val="00D84B27"/>
    <w:rsid w:val="00D9039D"/>
    <w:rsid w:val="00D9489E"/>
    <w:rsid w:val="00D94EBD"/>
    <w:rsid w:val="00D965E0"/>
    <w:rsid w:val="00D971FC"/>
    <w:rsid w:val="00DA04BC"/>
    <w:rsid w:val="00DA29CD"/>
    <w:rsid w:val="00DA6224"/>
    <w:rsid w:val="00DB0784"/>
    <w:rsid w:val="00DB136F"/>
    <w:rsid w:val="00DB1E12"/>
    <w:rsid w:val="00DB2925"/>
    <w:rsid w:val="00DB4377"/>
    <w:rsid w:val="00DB73E9"/>
    <w:rsid w:val="00DB7EB5"/>
    <w:rsid w:val="00DC0179"/>
    <w:rsid w:val="00DC0A74"/>
    <w:rsid w:val="00DC1045"/>
    <w:rsid w:val="00DC1B39"/>
    <w:rsid w:val="00DC36FA"/>
    <w:rsid w:val="00DC58ED"/>
    <w:rsid w:val="00DD1576"/>
    <w:rsid w:val="00DD19E4"/>
    <w:rsid w:val="00DD22D1"/>
    <w:rsid w:val="00DE5CDE"/>
    <w:rsid w:val="00DF0A97"/>
    <w:rsid w:val="00DF1054"/>
    <w:rsid w:val="00DF31F4"/>
    <w:rsid w:val="00DF36DB"/>
    <w:rsid w:val="00DF53E2"/>
    <w:rsid w:val="00DF54E7"/>
    <w:rsid w:val="00DF6B3C"/>
    <w:rsid w:val="00DF7802"/>
    <w:rsid w:val="00E015FF"/>
    <w:rsid w:val="00E02A16"/>
    <w:rsid w:val="00E02ECF"/>
    <w:rsid w:val="00E0408D"/>
    <w:rsid w:val="00E047FB"/>
    <w:rsid w:val="00E07C9A"/>
    <w:rsid w:val="00E10767"/>
    <w:rsid w:val="00E10969"/>
    <w:rsid w:val="00E12ADF"/>
    <w:rsid w:val="00E13567"/>
    <w:rsid w:val="00E2122D"/>
    <w:rsid w:val="00E2363B"/>
    <w:rsid w:val="00E23BEC"/>
    <w:rsid w:val="00E26654"/>
    <w:rsid w:val="00E26E13"/>
    <w:rsid w:val="00E3026F"/>
    <w:rsid w:val="00E30E52"/>
    <w:rsid w:val="00E318C9"/>
    <w:rsid w:val="00E34432"/>
    <w:rsid w:val="00E350C2"/>
    <w:rsid w:val="00E35A22"/>
    <w:rsid w:val="00E41693"/>
    <w:rsid w:val="00E423AE"/>
    <w:rsid w:val="00E45912"/>
    <w:rsid w:val="00E46B80"/>
    <w:rsid w:val="00E52021"/>
    <w:rsid w:val="00E55A28"/>
    <w:rsid w:val="00E55FF2"/>
    <w:rsid w:val="00E56BF3"/>
    <w:rsid w:val="00E571F9"/>
    <w:rsid w:val="00E57380"/>
    <w:rsid w:val="00E655B5"/>
    <w:rsid w:val="00E66569"/>
    <w:rsid w:val="00E6767C"/>
    <w:rsid w:val="00E677ED"/>
    <w:rsid w:val="00E719E9"/>
    <w:rsid w:val="00E73F21"/>
    <w:rsid w:val="00E74582"/>
    <w:rsid w:val="00E75B3A"/>
    <w:rsid w:val="00E76DF5"/>
    <w:rsid w:val="00E80D6C"/>
    <w:rsid w:val="00E836CE"/>
    <w:rsid w:val="00E83B11"/>
    <w:rsid w:val="00E83CD5"/>
    <w:rsid w:val="00E84CB7"/>
    <w:rsid w:val="00E85F0D"/>
    <w:rsid w:val="00E87969"/>
    <w:rsid w:val="00E90DDC"/>
    <w:rsid w:val="00E93C4A"/>
    <w:rsid w:val="00EA10CF"/>
    <w:rsid w:val="00EA1453"/>
    <w:rsid w:val="00EA1820"/>
    <w:rsid w:val="00EA2EDD"/>
    <w:rsid w:val="00EA36A9"/>
    <w:rsid w:val="00EA7ADD"/>
    <w:rsid w:val="00EB0703"/>
    <w:rsid w:val="00EB3015"/>
    <w:rsid w:val="00EB5178"/>
    <w:rsid w:val="00EB631D"/>
    <w:rsid w:val="00EC2126"/>
    <w:rsid w:val="00EC45B1"/>
    <w:rsid w:val="00EC52F5"/>
    <w:rsid w:val="00EC5E39"/>
    <w:rsid w:val="00ED2CEF"/>
    <w:rsid w:val="00ED3770"/>
    <w:rsid w:val="00EE02D4"/>
    <w:rsid w:val="00EE030B"/>
    <w:rsid w:val="00EE17C6"/>
    <w:rsid w:val="00EE1C87"/>
    <w:rsid w:val="00EE35DB"/>
    <w:rsid w:val="00EE4550"/>
    <w:rsid w:val="00EE481E"/>
    <w:rsid w:val="00EF0787"/>
    <w:rsid w:val="00EF3B18"/>
    <w:rsid w:val="00EF6915"/>
    <w:rsid w:val="00EF7B56"/>
    <w:rsid w:val="00F00469"/>
    <w:rsid w:val="00F018A5"/>
    <w:rsid w:val="00F01C8F"/>
    <w:rsid w:val="00F0301C"/>
    <w:rsid w:val="00F050B0"/>
    <w:rsid w:val="00F05ECD"/>
    <w:rsid w:val="00F142F3"/>
    <w:rsid w:val="00F14851"/>
    <w:rsid w:val="00F15FCA"/>
    <w:rsid w:val="00F217A1"/>
    <w:rsid w:val="00F247C2"/>
    <w:rsid w:val="00F27074"/>
    <w:rsid w:val="00F31E37"/>
    <w:rsid w:val="00F34DBB"/>
    <w:rsid w:val="00F373CC"/>
    <w:rsid w:val="00F40695"/>
    <w:rsid w:val="00F423DC"/>
    <w:rsid w:val="00F439B2"/>
    <w:rsid w:val="00F4495E"/>
    <w:rsid w:val="00F47469"/>
    <w:rsid w:val="00F475F1"/>
    <w:rsid w:val="00F5328A"/>
    <w:rsid w:val="00F561A9"/>
    <w:rsid w:val="00F561D4"/>
    <w:rsid w:val="00F564A1"/>
    <w:rsid w:val="00F5671E"/>
    <w:rsid w:val="00F57335"/>
    <w:rsid w:val="00F61B36"/>
    <w:rsid w:val="00F64CA8"/>
    <w:rsid w:val="00F70DFD"/>
    <w:rsid w:val="00F72666"/>
    <w:rsid w:val="00F729E8"/>
    <w:rsid w:val="00F74099"/>
    <w:rsid w:val="00F77DD8"/>
    <w:rsid w:val="00F80402"/>
    <w:rsid w:val="00F8126A"/>
    <w:rsid w:val="00F8261A"/>
    <w:rsid w:val="00F83907"/>
    <w:rsid w:val="00F84D03"/>
    <w:rsid w:val="00F85860"/>
    <w:rsid w:val="00F85D94"/>
    <w:rsid w:val="00F86AA7"/>
    <w:rsid w:val="00F87191"/>
    <w:rsid w:val="00F873BD"/>
    <w:rsid w:val="00F903D2"/>
    <w:rsid w:val="00F92602"/>
    <w:rsid w:val="00F95625"/>
    <w:rsid w:val="00F97343"/>
    <w:rsid w:val="00FA1367"/>
    <w:rsid w:val="00FA167F"/>
    <w:rsid w:val="00FA29E6"/>
    <w:rsid w:val="00FA41F2"/>
    <w:rsid w:val="00FA5801"/>
    <w:rsid w:val="00FA6E87"/>
    <w:rsid w:val="00FA74C9"/>
    <w:rsid w:val="00FB0928"/>
    <w:rsid w:val="00FB21E4"/>
    <w:rsid w:val="00FB264F"/>
    <w:rsid w:val="00FB5442"/>
    <w:rsid w:val="00FB55CF"/>
    <w:rsid w:val="00FC6846"/>
    <w:rsid w:val="00FD0DF7"/>
    <w:rsid w:val="00FD25B7"/>
    <w:rsid w:val="00FD2658"/>
    <w:rsid w:val="00FD57A7"/>
    <w:rsid w:val="00FD57CD"/>
    <w:rsid w:val="00FD7B62"/>
    <w:rsid w:val="00FE176B"/>
    <w:rsid w:val="00FE24C7"/>
    <w:rsid w:val="00FE297B"/>
    <w:rsid w:val="00FE56F7"/>
    <w:rsid w:val="00FF049F"/>
    <w:rsid w:val="00FF5AB7"/>
    <w:rsid w:val="00FF61EE"/>
    <w:rsid w:val="00FF66FA"/>
    <w:rsid w:val="01044627"/>
    <w:rsid w:val="01448BA5"/>
    <w:rsid w:val="01CFBC56"/>
    <w:rsid w:val="0302A906"/>
    <w:rsid w:val="03250C38"/>
    <w:rsid w:val="034EED72"/>
    <w:rsid w:val="0516AA26"/>
    <w:rsid w:val="07A1FD6E"/>
    <w:rsid w:val="083652BA"/>
    <w:rsid w:val="09A62AA3"/>
    <w:rsid w:val="0AEC8857"/>
    <w:rsid w:val="0B73E61C"/>
    <w:rsid w:val="0D30D5FD"/>
    <w:rsid w:val="13A01781"/>
    <w:rsid w:val="1484B8A5"/>
    <w:rsid w:val="198073F4"/>
    <w:rsid w:val="1BAB2966"/>
    <w:rsid w:val="1C75AC24"/>
    <w:rsid w:val="1FD3D06D"/>
    <w:rsid w:val="21DCB232"/>
    <w:rsid w:val="2258D812"/>
    <w:rsid w:val="24C3269B"/>
    <w:rsid w:val="27D772F3"/>
    <w:rsid w:val="2959D929"/>
    <w:rsid w:val="2AB98F0F"/>
    <w:rsid w:val="321F4945"/>
    <w:rsid w:val="3233513B"/>
    <w:rsid w:val="32C00C38"/>
    <w:rsid w:val="34FF5D9A"/>
    <w:rsid w:val="358258B1"/>
    <w:rsid w:val="3B64F71B"/>
    <w:rsid w:val="3C4D2411"/>
    <w:rsid w:val="3F090A4D"/>
    <w:rsid w:val="3FA2AA9C"/>
    <w:rsid w:val="3FF199D8"/>
    <w:rsid w:val="43D2D37B"/>
    <w:rsid w:val="489D6418"/>
    <w:rsid w:val="48F9039C"/>
    <w:rsid w:val="496BE0E6"/>
    <w:rsid w:val="4C2A7DF0"/>
    <w:rsid w:val="4D6C8A7D"/>
    <w:rsid w:val="4D9B2D81"/>
    <w:rsid w:val="4DCBF5BA"/>
    <w:rsid w:val="506A7896"/>
    <w:rsid w:val="51A50EFB"/>
    <w:rsid w:val="54BFC8B9"/>
    <w:rsid w:val="55AB8C54"/>
    <w:rsid w:val="5A1ACD29"/>
    <w:rsid w:val="5DBA1DA5"/>
    <w:rsid w:val="6376ED30"/>
    <w:rsid w:val="64301CC4"/>
    <w:rsid w:val="64613E8E"/>
    <w:rsid w:val="64D28FB5"/>
    <w:rsid w:val="6537DD15"/>
    <w:rsid w:val="661FF3DC"/>
    <w:rsid w:val="66F19B30"/>
    <w:rsid w:val="67B40A83"/>
    <w:rsid w:val="6AA6BADD"/>
    <w:rsid w:val="6AA74BCE"/>
    <w:rsid w:val="6AC9F44D"/>
    <w:rsid w:val="6B573168"/>
    <w:rsid w:val="6BA0BE65"/>
    <w:rsid w:val="6E1AC709"/>
    <w:rsid w:val="71178971"/>
    <w:rsid w:val="717F415F"/>
    <w:rsid w:val="72C552CA"/>
    <w:rsid w:val="757DCB80"/>
    <w:rsid w:val="7670EC63"/>
    <w:rsid w:val="76B87DA0"/>
    <w:rsid w:val="76CFB99F"/>
    <w:rsid w:val="7976D01B"/>
    <w:rsid w:val="7D4F1B89"/>
    <w:rsid w:val="7EC4EBB4"/>
    <w:rsid w:val="7F7ED09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A001FE"/>
  <w15:docId w15:val="{0BE3D997-452C-4DAD-9DC1-417B530E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C6C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E520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5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31">
    <w:name w:val="Einfache Tabelle 31"/>
    <w:basedOn w:val="NormaleTabelle"/>
    <w:uiPriority w:val="43"/>
    <w:rsid w:val="00E55F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enabsatz">
    <w:name w:val="List Paragraph"/>
    <w:basedOn w:val="Standard"/>
    <w:uiPriority w:val="34"/>
    <w:qFormat/>
    <w:rsid w:val="00F80402"/>
    <w:pPr>
      <w:ind w:left="720"/>
      <w:contextualSpacing/>
    </w:pPr>
  </w:style>
  <w:style w:type="paragraph" w:styleId="Kopfzeile">
    <w:name w:val="header"/>
    <w:basedOn w:val="Standard"/>
    <w:link w:val="KopfzeileZchn"/>
    <w:uiPriority w:val="99"/>
    <w:unhideWhenUsed/>
    <w:rsid w:val="006C3A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3AD6"/>
  </w:style>
  <w:style w:type="paragraph" w:styleId="Fuzeile">
    <w:name w:val="footer"/>
    <w:basedOn w:val="Standard"/>
    <w:link w:val="FuzeileZchn"/>
    <w:uiPriority w:val="99"/>
    <w:unhideWhenUsed/>
    <w:rsid w:val="006C3A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3AD6"/>
  </w:style>
  <w:style w:type="paragraph" w:styleId="Sprechblasentext">
    <w:name w:val="Balloon Text"/>
    <w:basedOn w:val="Standard"/>
    <w:link w:val="SprechblasentextZchn"/>
    <w:uiPriority w:val="99"/>
    <w:unhideWhenUsed/>
    <w:rsid w:val="002E429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rsid w:val="002E429D"/>
    <w:rPr>
      <w:rFonts w:ascii="Segoe UI" w:hAnsi="Segoe UI" w:cs="Segoe UI"/>
      <w:sz w:val="18"/>
      <w:szCs w:val="18"/>
    </w:rPr>
  </w:style>
  <w:style w:type="character" w:styleId="Kommentarzeichen">
    <w:name w:val="annotation reference"/>
    <w:basedOn w:val="Absatz-Standardschriftart"/>
    <w:uiPriority w:val="99"/>
    <w:semiHidden/>
    <w:unhideWhenUsed/>
    <w:rsid w:val="00C132AC"/>
    <w:rPr>
      <w:sz w:val="18"/>
      <w:szCs w:val="18"/>
    </w:rPr>
  </w:style>
  <w:style w:type="paragraph" w:styleId="Kommentartext">
    <w:name w:val="annotation text"/>
    <w:basedOn w:val="Standard"/>
    <w:link w:val="KommentartextZchn"/>
    <w:uiPriority w:val="99"/>
    <w:unhideWhenUsed/>
    <w:rsid w:val="00C132AC"/>
    <w:pPr>
      <w:spacing w:line="240" w:lineRule="auto"/>
    </w:pPr>
    <w:rPr>
      <w:sz w:val="24"/>
      <w:szCs w:val="24"/>
    </w:rPr>
  </w:style>
  <w:style w:type="character" w:customStyle="1" w:styleId="KommentartextZchn">
    <w:name w:val="Kommentartext Zchn"/>
    <w:basedOn w:val="Absatz-Standardschriftart"/>
    <w:link w:val="Kommentartext"/>
    <w:uiPriority w:val="99"/>
    <w:rsid w:val="00C132AC"/>
    <w:rPr>
      <w:sz w:val="24"/>
      <w:szCs w:val="24"/>
    </w:rPr>
  </w:style>
  <w:style w:type="paragraph" w:styleId="Kommentarthema">
    <w:name w:val="annotation subject"/>
    <w:basedOn w:val="Kommentartext"/>
    <w:next w:val="Kommentartext"/>
    <w:link w:val="KommentarthemaZchn"/>
    <w:uiPriority w:val="99"/>
    <w:semiHidden/>
    <w:unhideWhenUsed/>
    <w:rsid w:val="00C132AC"/>
    <w:rPr>
      <w:b/>
      <w:bCs/>
      <w:sz w:val="20"/>
      <w:szCs w:val="20"/>
    </w:rPr>
  </w:style>
  <w:style w:type="character" w:customStyle="1" w:styleId="KommentarthemaZchn">
    <w:name w:val="Kommentarthema Zchn"/>
    <w:basedOn w:val="KommentartextZchn"/>
    <w:link w:val="Kommentarthema"/>
    <w:uiPriority w:val="99"/>
    <w:semiHidden/>
    <w:rsid w:val="00C132AC"/>
    <w:rPr>
      <w:b/>
      <w:bCs/>
      <w:sz w:val="20"/>
      <w:szCs w:val="20"/>
    </w:rPr>
  </w:style>
  <w:style w:type="paragraph" w:customStyle="1" w:styleId="Default">
    <w:name w:val="Default"/>
    <w:rsid w:val="007E489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D10777"/>
    <w:rPr>
      <w:color w:val="0000FF"/>
      <w:u w:val="single"/>
    </w:rPr>
  </w:style>
  <w:style w:type="character" w:customStyle="1" w:styleId="widget-pane-link">
    <w:name w:val="widget-pane-link"/>
    <w:basedOn w:val="Absatz-Standardschriftart"/>
    <w:rsid w:val="00D10777"/>
  </w:style>
  <w:style w:type="paragraph" w:customStyle="1" w:styleId="MittleresRaster21">
    <w:name w:val="Mittleres Raster 21"/>
    <w:uiPriority w:val="1"/>
    <w:qFormat/>
    <w:rsid w:val="002B1857"/>
    <w:pPr>
      <w:spacing w:after="0" w:line="240" w:lineRule="auto"/>
    </w:pPr>
    <w:rPr>
      <w:rFonts w:ascii="Calibri" w:eastAsia="Times New Roman" w:hAnsi="Calibri" w:cs="Times New Roman"/>
      <w:lang w:val="en-US" w:eastAsia="en-GB"/>
    </w:rPr>
  </w:style>
  <w:style w:type="character" w:customStyle="1" w:styleId="lrzxr">
    <w:name w:val="lrzxr"/>
    <w:basedOn w:val="Absatz-Standardschriftart"/>
    <w:rsid w:val="002B1857"/>
  </w:style>
  <w:style w:type="paragraph" w:styleId="StandardWeb">
    <w:name w:val="Normal (Web)"/>
    <w:basedOn w:val="Standard"/>
    <w:uiPriority w:val="99"/>
    <w:unhideWhenUsed/>
    <w:rsid w:val="00C0255D"/>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KeinLeerraum">
    <w:name w:val="No Spacing"/>
    <w:uiPriority w:val="1"/>
    <w:qFormat/>
    <w:rsid w:val="0056481D"/>
    <w:pPr>
      <w:spacing w:after="0" w:line="240" w:lineRule="auto"/>
    </w:pPr>
    <w:rPr>
      <w:rFonts w:ascii="Calibri" w:eastAsia="Times New Roman" w:hAnsi="Calibri" w:cs="Times New Roman"/>
      <w:lang w:eastAsia="de-DE"/>
    </w:rPr>
  </w:style>
  <w:style w:type="character" w:customStyle="1" w:styleId="berschrift1Zchn">
    <w:name w:val="Überschrift 1 Zchn"/>
    <w:basedOn w:val="Absatz-Standardschriftart"/>
    <w:link w:val="berschrift1"/>
    <w:uiPriority w:val="9"/>
    <w:rsid w:val="003C6C82"/>
    <w:rPr>
      <w:rFonts w:asciiTheme="majorHAnsi" w:eastAsiaTheme="majorEastAsia" w:hAnsiTheme="majorHAnsi" w:cstheme="majorBidi"/>
      <w:color w:val="2E74B5" w:themeColor="accent1" w:themeShade="BF"/>
      <w:sz w:val="32"/>
      <w:szCs w:val="32"/>
    </w:rPr>
  </w:style>
  <w:style w:type="paragraph" w:styleId="Beschriftung">
    <w:name w:val="caption"/>
    <w:basedOn w:val="Standard"/>
    <w:next w:val="Standard"/>
    <w:uiPriority w:val="35"/>
    <w:unhideWhenUsed/>
    <w:qFormat/>
    <w:rsid w:val="00CB7AF4"/>
    <w:pPr>
      <w:spacing w:after="200" w:line="240" w:lineRule="auto"/>
    </w:pPr>
    <w:rPr>
      <w:i/>
      <w:iCs/>
      <w:color w:val="44546A" w:themeColor="text2"/>
      <w:sz w:val="18"/>
      <w:szCs w:val="18"/>
    </w:rPr>
  </w:style>
  <w:style w:type="character" w:customStyle="1" w:styleId="berschrift2Zchn">
    <w:name w:val="Überschrift 2 Zchn"/>
    <w:basedOn w:val="Absatz-Standardschriftart"/>
    <w:link w:val="berschrift2"/>
    <w:uiPriority w:val="9"/>
    <w:rsid w:val="00E52021"/>
    <w:rPr>
      <w:rFonts w:asciiTheme="majorHAnsi" w:eastAsiaTheme="majorEastAsia" w:hAnsiTheme="majorHAnsi" w:cstheme="majorBidi"/>
      <w:color w:val="2E74B5" w:themeColor="accent1" w:themeShade="BF"/>
      <w:sz w:val="26"/>
      <w:szCs w:val="26"/>
    </w:rPr>
  </w:style>
  <w:style w:type="character" w:customStyle="1" w:styleId="hps">
    <w:name w:val="hps"/>
    <w:basedOn w:val="Absatz-Standardschriftart"/>
    <w:rsid w:val="0092180B"/>
    <w:rPr>
      <w:rFonts w:cs="Times New Roman"/>
    </w:rPr>
  </w:style>
  <w:style w:type="paragraph" w:styleId="Inhaltsverzeichnisberschrift">
    <w:name w:val="TOC Heading"/>
    <w:basedOn w:val="berschrift1"/>
    <w:next w:val="Standard"/>
    <w:uiPriority w:val="39"/>
    <w:unhideWhenUsed/>
    <w:qFormat/>
    <w:rsid w:val="00D6455F"/>
    <w:pPr>
      <w:outlineLvl w:val="9"/>
    </w:pPr>
    <w:rPr>
      <w:lang w:eastAsia="de-DE"/>
    </w:rPr>
  </w:style>
  <w:style w:type="paragraph" w:styleId="Verzeichnis1">
    <w:name w:val="toc 1"/>
    <w:basedOn w:val="Standard"/>
    <w:next w:val="Standard"/>
    <w:autoRedefine/>
    <w:uiPriority w:val="39"/>
    <w:unhideWhenUsed/>
    <w:rsid w:val="00E83B11"/>
    <w:pPr>
      <w:tabs>
        <w:tab w:val="right" w:leader="dot" w:pos="9060"/>
      </w:tabs>
      <w:spacing w:after="100"/>
    </w:pPr>
  </w:style>
  <w:style w:type="paragraph" w:styleId="Verzeichnis2">
    <w:name w:val="toc 2"/>
    <w:basedOn w:val="Standard"/>
    <w:next w:val="Standard"/>
    <w:autoRedefine/>
    <w:uiPriority w:val="39"/>
    <w:unhideWhenUsed/>
    <w:rsid w:val="00D6455F"/>
    <w:pPr>
      <w:spacing w:after="100"/>
      <w:ind w:left="220"/>
    </w:pPr>
  </w:style>
  <w:style w:type="character" w:customStyle="1" w:styleId="UnresolvedMention1">
    <w:name w:val="Unresolved Mention1"/>
    <w:basedOn w:val="Absatz-Standardschriftart"/>
    <w:uiPriority w:val="99"/>
    <w:semiHidden/>
    <w:unhideWhenUsed/>
    <w:rsid w:val="00031087"/>
    <w:rPr>
      <w:color w:val="605E5C"/>
      <w:shd w:val="clear" w:color="auto" w:fill="E1DFDD"/>
    </w:rPr>
  </w:style>
  <w:style w:type="paragraph" w:styleId="Funotentext">
    <w:name w:val="footnote text"/>
    <w:basedOn w:val="Standard"/>
    <w:link w:val="FunotentextZchn"/>
    <w:uiPriority w:val="99"/>
    <w:unhideWhenUsed/>
    <w:rsid w:val="00DA29CD"/>
    <w:pPr>
      <w:spacing w:after="0" w:line="240" w:lineRule="auto"/>
    </w:pPr>
    <w:rPr>
      <w:sz w:val="20"/>
      <w:szCs w:val="20"/>
      <w:lang w:val="en-GB"/>
    </w:rPr>
  </w:style>
  <w:style w:type="character" w:customStyle="1" w:styleId="FunotentextZchn">
    <w:name w:val="Fußnotentext Zchn"/>
    <w:basedOn w:val="Absatz-Standardschriftart"/>
    <w:link w:val="Funotentext"/>
    <w:uiPriority w:val="99"/>
    <w:rsid w:val="00DA29CD"/>
    <w:rPr>
      <w:sz w:val="20"/>
      <w:szCs w:val="20"/>
      <w:lang w:val="en-GB"/>
    </w:rPr>
  </w:style>
  <w:style w:type="character" w:styleId="Funotenzeichen">
    <w:name w:val="footnote reference"/>
    <w:basedOn w:val="Absatz-Standardschriftart"/>
    <w:uiPriority w:val="99"/>
    <w:semiHidden/>
    <w:unhideWhenUsed/>
    <w:rsid w:val="00DA29CD"/>
    <w:rPr>
      <w:vertAlign w:val="superscript"/>
    </w:rPr>
  </w:style>
  <w:style w:type="paragraph" w:styleId="HTMLVorformatiert">
    <w:name w:val="HTML Preformatted"/>
    <w:basedOn w:val="Standard"/>
    <w:link w:val="HTMLVorformatiertZchn"/>
    <w:uiPriority w:val="99"/>
    <w:semiHidden/>
    <w:unhideWhenUsed/>
    <w:rsid w:val="00532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53211D"/>
    <w:rPr>
      <w:rFonts w:ascii="Courier New" w:eastAsia="Times New Roman" w:hAnsi="Courier New" w:cs="Courier New"/>
      <w:sz w:val="20"/>
      <w:szCs w:val="20"/>
      <w:lang w:eastAsia="de-DE"/>
    </w:rPr>
  </w:style>
  <w:style w:type="character" w:customStyle="1" w:styleId="y2iqfc">
    <w:name w:val="y2iqfc"/>
    <w:basedOn w:val="Absatz-Standardschriftart"/>
    <w:rsid w:val="0053211D"/>
  </w:style>
  <w:style w:type="paragraph" w:styleId="Abbildungsverzeichnis">
    <w:name w:val="table of figures"/>
    <w:basedOn w:val="Standard"/>
    <w:next w:val="Standard"/>
    <w:uiPriority w:val="99"/>
    <w:unhideWhenUsed/>
    <w:rsid w:val="00C95DF7"/>
    <w:pPr>
      <w:spacing w:after="0"/>
    </w:pPr>
  </w:style>
  <w:style w:type="character" w:styleId="BesuchterLink">
    <w:name w:val="FollowedHyperlink"/>
    <w:basedOn w:val="Absatz-Standardschriftart"/>
    <w:uiPriority w:val="99"/>
    <w:semiHidden/>
    <w:unhideWhenUsed/>
    <w:rsid w:val="004075EF"/>
    <w:rPr>
      <w:color w:val="954F72" w:themeColor="followedHyperlink"/>
      <w:u w:val="single"/>
    </w:rPr>
  </w:style>
  <w:style w:type="character" w:customStyle="1" w:styleId="A9">
    <w:name w:val="A9"/>
    <w:uiPriority w:val="99"/>
    <w:rsid w:val="00687299"/>
    <w:rPr>
      <w:color w:val="000000"/>
      <w:sz w:val="22"/>
      <w:szCs w:val="22"/>
    </w:rPr>
  </w:style>
  <w:style w:type="table" w:styleId="EinfacheTabelle1">
    <w:name w:val="Plain Table 1"/>
    <w:basedOn w:val="NormaleTabelle"/>
    <w:uiPriority w:val="99"/>
    <w:rsid w:val="00687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rarbeitung">
    <w:name w:val="Revision"/>
    <w:hidden/>
    <w:uiPriority w:val="99"/>
    <w:semiHidden/>
    <w:rsid w:val="00E83B11"/>
    <w:pPr>
      <w:spacing w:after="0" w:line="240" w:lineRule="auto"/>
    </w:pPr>
  </w:style>
  <w:style w:type="character" w:styleId="NichtaufgelsteErwhnung">
    <w:name w:val="Unresolved Mention"/>
    <w:basedOn w:val="Absatz-Standardschriftart"/>
    <w:uiPriority w:val="99"/>
    <w:semiHidden/>
    <w:unhideWhenUsed/>
    <w:rsid w:val="00397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38410">
      <w:bodyDiv w:val="1"/>
      <w:marLeft w:val="0"/>
      <w:marRight w:val="0"/>
      <w:marTop w:val="0"/>
      <w:marBottom w:val="0"/>
      <w:divBdr>
        <w:top w:val="none" w:sz="0" w:space="0" w:color="auto"/>
        <w:left w:val="none" w:sz="0" w:space="0" w:color="auto"/>
        <w:bottom w:val="none" w:sz="0" w:space="0" w:color="auto"/>
        <w:right w:val="none" w:sz="0" w:space="0" w:color="auto"/>
      </w:divBdr>
    </w:div>
    <w:div w:id="116412277">
      <w:bodyDiv w:val="1"/>
      <w:marLeft w:val="0"/>
      <w:marRight w:val="0"/>
      <w:marTop w:val="0"/>
      <w:marBottom w:val="0"/>
      <w:divBdr>
        <w:top w:val="none" w:sz="0" w:space="0" w:color="auto"/>
        <w:left w:val="none" w:sz="0" w:space="0" w:color="auto"/>
        <w:bottom w:val="none" w:sz="0" w:space="0" w:color="auto"/>
        <w:right w:val="none" w:sz="0" w:space="0" w:color="auto"/>
      </w:divBdr>
      <w:divsChild>
        <w:div w:id="807355213">
          <w:marLeft w:val="446"/>
          <w:marRight w:val="0"/>
          <w:marTop w:val="0"/>
          <w:marBottom w:val="0"/>
          <w:divBdr>
            <w:top w:val="none" w:sz="0" w:space="0" w:color="auto"/>
            <w:left w:val="none" w:sz="0" w:space="0" w:color="auto"/>
            <w:bottom w:val="none" w:sz="0" w:space="0" w:color="auto"/>
            <w:right w:val="none" w:sz="0" w:space="0" w:color="auto"/>
          </w:divBdr>
        </w:div>
        <w:div w:id="1935283505">
          <w:marLeft w:val="446"/>
          <w:marRight w:val="0"/>
          <w:marTop w:val="0"/>
          <w:marBottom w:val="0"/>
          <w:divBdr>
            <w:top w:val="none" w:sz="0" w:space="0" w:color="auto"/>
            <w:left w:val="none" w:sz="0" w:space="0" w:color="auto"/>
            <w:bottom w:val="none" w:sz="0" w:space="0" w:color="auto"/>
            <w:right w:val="none" w:sz="0" w:space="0" w:color="auto"/>
          </w:divBdr>
        </w:div>
        <w:div w:id="1941252801">
          <w:marLeft w:val="446"/>
          <w:marRight w:val="0"/>
          <w:marTop w:val="0"/>
          <w:marBottom w:val="0"/>
          <w:divBdr>
            <w:top w:val="none" w:sz="0" w:space="0" w:color="auto"/>
            <w:left w:val="none" w:sz="0" w:space="0" w:color="auto"/>
            <w:bottom w:val="none" w:sz="0" w:space="0" w:color="auto"/>
            <w:right w:val="none" w:sz="0" w:space="0" w:color="auto"/>
          </w:divBdr>
        </w:div>
      </w:divsChild>
    </w:div>
    <w:div w:id="146635632">
      <w:bodyDiv w:val="1"/>
      <w:marLeft w:val="0"/>
      <w:marRight w:val="0"/>
      <w:marTop w:val="0"/>
      <w:marBottom w:val="0"/>
      <w:divBdr>
        <w:top w:val="none" w:sz="0" w:space="0" w:color="auto"/>
        <w:left w:val="none" w:sz="0" w:space="0" w:color="auto"/>
        <w:bottom w:val="none" w:sz="0" w:space="0" w:color="auto"/>
        <w:right w:val="none" w:sz="0" w:space="0" w:color="auto"/>
      </w:divBdr>
    </w:div>
    <w:div w:id="166671757">
      <w:bodyDiv w:val="1"/>
      <w:marLeft w:val="0"/>
      <w:marRight w:val="0"/>
      <w:marTop w:val="0"/>
      <w:marBottom w:val="0"/>
      <w:divBdr>
        <w:top w:val="none" w:sz="0" w:space="0" w:color="auto"/>
        <w:left w:val="none" w:sz="0" w:space="0" w:color="auto"/>
        <w:bottom w:val="none" w:sz="0" w:space="0" w:color="auto"/>
        <w:right w:val="none" w:sz="0" w:space="0" w:color="auto"/>
      </w:divBdr>
      <w:divsChild>
        <w:div w:id="738791909">
          <w:marLeft w:val="1166"/>
          <w:marRight w:val="0"/>
          <w:marTop w:val="0"/>
          <w:marBottom w:val="0"/>
          <w:divBdr>
            <w:top w:val="none" w:sz="0" w:space="0" w:color="auto"/>
            <w:left w:val="none" w:sz="0" w:space="0" w:color="auto"/>
            <w:bottom w:val="none" w:sz="0" w:space="0" w:color="auto"/>
            <w:right w:val="none" w:sz="0" w:space="0" w:color="auto"/>
          </w:divBdr>
        </w:div>
      </w:divsChild>
    </w:div>
    <w:div w:id="199904261">
      <w:bodyDiv w:val="1"/>
      <w:marLeft w:val="0"/>
      <w:marRight w:val="0"/>
      <w:marTop w:val="0"/>
      <w:marBottom w:val="0"/>
      <w:divBdr>
        <w:top w:val="none" w:sz="0" w:space="0" w:color="auto"/>
        <w:left w:val="none" w:sz="0" w:space="0" w:color="auto"/>
        <w:bottom w:val="none" w:sz="0" w:space="0" w:color="auto"/>
        <w:right w:val="none" w:sz="0" w:space="0" w:color="auto"/>
      </w:divBdr>
    </w:div>
    <w:div w:id="214434953">
      <w:bodyDiv w:val="1"/>
      <w:marLeft w:val="0"/>
      <w:marRight w:val="0"/>
      <w:marTop w:val="0"/>
      <w:marBottom w:val="0"/>
      <w:divBdr>
        <w:top w:val="none" w:sz="0" w:space="0" w:color="auto"/>
        <w:left w:val="none" w:sz="0" w:space="0" w:color="auto"/>
        <w:bottom w:val="none" w:sz="0" w:space="0" w:color="auto"/>
        <w:right w:val="none" w:sz="0" w:space="0" w:color="auto"/>
      </w:divBdr>
      <w:divsChild>
        <w:div w:id="1063672542">
          <w:marLeft w:val="446"/>
          <w:marRight w:val="0"/>
          <w:marTop w:val="0"/>
          <w:marBottom w:val="0"/>
          <w:divBdr>
            <w:top w:val="none" w:sz="0" w:space="0" w:color="auto"/>
            <w:left w:val="none" w:sz="0" w:space="0" w:color="auto"/>
            <w:bottom w:val="none" w:sz="0" w:space="0" w:color="auto"/>
            <w:right w:val="none" w:sz="0" w:space="0" w:color="auto"/>
          </w:divBdr>
        </w:div>
        <w:div w:id="1264269482">
          <w:marLeft w:val="446"/>
          <w:marRight w:val="0"/>
          <w:marTop w:val="0"/>
          <w:marBottom w:val="0"/>
          <w:divBdr>
            <w:top w:val="none" w:sz="0" w:space="0" w:color="auto"/>
            <w:left w:val="none" w:sz="0" w:space="0" w:color="auto"/>
            <w:bottom w:val="none" w:sz="0" w:space="0" w:color="auto"/>
            <w:right w:val="none" w:sz="0" w:space="0" w:color="auto"/>
          </w:divBdr>
        </w:div>
        <w:div w:id="2049450747">
          <w:marLeft w:val="446"/>
          <w:marRight w:val="0"/>
          <w:marTop w:val="0"/>
          <w:marBottom w:val="0"/>
          <w:divBdr>
            <w:top w:val="none" w:sz="0" w:space="0" w:color="auto"/>
            <w:left w:val="none" w:sz="0" w:space="0" w:color="auto"/>
            <w:bottom w:val="none" w:sz="0" w:space="0" w:color="auto"/>
            <w:right w:val="none" w:sz="0" w:space="0" w:color="auto"/>
          </w:divBdr>
        </w:div>
      </w:divsChild>
    </w:div>
    <w:div w:id="238641145">
      <w:bodyDiv w:val="1"/>
      <w:marLeft w:val="0"/>
      <w:marRight w:val="0"/>
      <w:marTop w:val="0"/>
      <w:marBottom w:val="0"/>
      <w:divBdr>
        <w:top w:val="none" w:sz="0" w:space="0" w:color="auto"/>
        <w:left w:val="none" w:sz="0" w:space="0" w:color="auto"/>
        <w:bottom w:val="none" w:sz="0" w:space="0" w:color="auto"/>
        <w:right w:val="none" w:sz="0" w:space="0" w:color="auto"/>
      </w:divBdr>
    </w:div>
    <w:div w:id="241256830">
      <w:bodyDiv w:val="1"/>
      <w:marLeft w:val="0"/>
      <w:marRight w:val="0"/>
      <w:marTop w:val="0"/>
      <w:marBottom w:val="0"/>
      <w:divBdr>
        <w:top w:val="none" w:sz="0" w:space="0" w:color="auto"/>
        <w:left w:val="none" w:sz="0" w:space="0" w:color="auto"/>
        <w:bottom w:val="none" w:sz="0" w:space="0" w:color="auto"/>
        <w:right w:val="none" w:sz="0" w:space="0" w:color="auto"/>
      </w:divBdr>
    </w:div>
    <w:div w:id="245119337">
      <w:bodyDiv w:val="1"/>
      <w:marLeft w:val="0"/>
      <w:marRight w:val="0"/>
      <w:marTop w:val="0"/>
      <w:marBottom w:val="0"/>
      <w:divBdr>
        <w:top w:val="none" w:sz="0" w:space="0" w:color="auto"/>
        <w:left w:val="none" w:sz="0" w:space="0" w:color="auto"/>
        <w:bottom w:val="none" w:sz="0" w:space="0" w:color="auto"/>
        <w:right w:val="none" w:sz="0" w:space="0" w:color="auto"/>
      </w:divBdr>
      <w:divsChild>
        <w:div w:id="813328320">
          <w:marLeft w:val="0"/>
          <w:marRight w:val="0"/>
          <w:marTop w:val="0"/>
          <w:marBottom w:val="0"/>
          <w:divBdr>
            <w:top w:val="none" w:sz="0" w:space="0" w:color="auto"/>
            <w:left w:val="none" w:sz="0" w:space="0" w:color="auto"/>
            <w:bottom w:val="none" w:sz="0" w:space="0" w:color="auto"/>
            <w:right w:val="none" w:sz="0" w:space="0" w:color="auto"/>
          </w:divBdr>
        </w:div>
        <w:div w:id="1344287027">
          <w:marLeft w:val="0"/>
          <w:marRight w:val="0"/>
          <w:marTop w:val="0"/>
          <w:marBottom w:val="0"/>
          <w:divBdr>
            <w:top w:val="none" w:sz="0" w:space="0" w:color="auto"/>
            <w:left w:val="none" w:sz="0" w:space="0" w:color="auto"/>
            <w:bottom w:val="none" w:sz="0" w:space="0" w:color="auto"/>
            <w:right w:val="none" w:sz="0" w:space="0" w:color="auto"/>
          </w:divBdr>
        </w:div>
      </w:divsChild>
    </w:div>
    <w:div w:id="291054803">
      <w:bodyDiv w:val="1"/>
      <w:marLeft w:val="0"/>
      <w:marRight w:val="0"/>
      <w:marTop w:val="0"/>
      <w:marBottom w:val="0"/>
      <w:divBdr>
        <w:top w:val="none" w:sz="0" w:space="0" w:color="auto"/>
        <w:left w:val="none" w:sz="0" w:space="0" w:color="auto"/>
        <w:bottom w:val="none" w:sz="0" w:space="0" w:color="auto"/>
        <w:right w:val="none" w:sz="0" w:space="0" w:color="auto"/>
      </w:divBdr>
    </w:div>
    <w:div w:id="395007357">
      <w:bodyDiv w:val="1"/>
      <w:marLeft w:val="0"/>
      <w:marRight w:val="0"/>
      <w:marTop w:val="0"/>
      <w:marBottom w:val="0"/>
      <w:divBdr>
        <w:top w:val="none" w:sz="0" w:space="0" w:color="auto"/>
        <w:left w:val="none" w:sz="0" w:space="0" w:color="auto"/>
        <w:bottom w:val="none" w:sz="0" w:space="0" w:color="auto"/>
        <w:right w:val="none" w:sz="0" w:space="0" w:color="auto"/>
      </w:divBdr>
      <w:divsChild>
        <w:div w:id="236330967">
          <w:marLeft w:val="446"/>
          <w:marRight w:val="0"/>
          <w:marTop w:val="0"/>
          <w:marBottom w:val="0"/>
          <w:divBdr>
            <w:top w:val="none" w:sz="0" w:space="0" w:color="auto"/>
            <w:left w:val="none" w:sz="0" w:space="0" w:color="auto"/>
            <w:bottom w:val="none" w:sz="0" w:space="0" w:color="auto"/>
            <w:right w:val="none" w:sz="0" w:space="0" w:color="auto"/>
          </w:divBdr>
        </w:div>
        <w:div w:id="661858321">
          <w:marLeft w:val="446"/>
          <w:marRight w:val="0"/>
          <w:marTop w:val="0"/>
          <w:marBottom w:val="0"/>
          <w:divBdr>
            <w:top w:val="none" w:sz="0" w:space="0" w:color="auto"/>
            <w:left w:val="none" w:sz="0" w:space="0" w:color="auto"/>
            <w:bottom w:val="none" w:sz="0" w:space="0" w:color="auto"/>
            <w:right w:val="none" w:sz="0" w:space="0" w:color="auto"/>
          </w:divBdr>
        </w:div>
        <w:div w:id="2112628489">
          <w:marLeft w:val="446"/>
          <w:marRight w:val="0"/>
          <w:marTop w:val="0"/>
          <w:marBottom w:val="0"/>
          <w:divBdr>
            <w:top w:val="none" w:sz="0" w:space="0" w:color="auto"/>
            <w:left w:val="none" w:sz="0" w:space="0" w:color="auto"/>
            <w:bottom w:val="none" w:sz="0" w:space="0" w:color="auto"/>
            <w:right w:val="none" w:sz="0" w:space="0" w:color="auto"/>
          </w:divBdr>
        </w:div>
      </w:divsChild>
    </w:div>
    <w:div w:id="514419865">
      <w:bodyDiv w:val="1"/>
      <w:marLeft w:val="0"/>
      <w:marRight w:val="0"/>
      <w:marTop w:val="0"/>
      <w:marBottom w:val="0"/>
      <w:divBdr>
        <w:top w:val="none" w:sz="0" w:space="0" w:color="auto"/>
        <w:left w:val="none" w:sz="0" w:space="0" w:color="auto"/>
        <w:bottom w:val="none" w:sz="0" w:space="0" w:color="auto"/>
        <w:right w:val="none" w:sz="0" w:space="0" w:color="auto"/>
      </w:divBdr>
      <w:divsChild>
        <w:div w:id="316424649">
          <w:marLeft w:val="446"/>
          <w:marRight w:val="0"/>
          <w:marTop w:val="0"/>
          <w:marBottom w:val="0"/>
          <w:divBdr>
            <w:top w:val="none" w:sz="0" w:space="0" w:color="auto"/>
            <w:left w:val="none" w:sz="0" w:space="0" w:color="auto"/>
            <w:bottom w:val="none" w:sz="0" w:space="0" w:color="auto"/>
            <w:right w:val="none" w:sz="0" w:space="0" w:color="auto"/>
          </w:divBdr>
        </w:div>
        <w:div w:id="812329457">
          <w:marLeft w:val="446"/>
          <w:marRight w:val="0"/>
          <w:marTop w:val="0"/>
          <w:marBottom w:val="0"/>
          <w:divBdr>
            <w:top w:val="none" w:sz="0" w:space="0" w:color="auto"/>
            <w:left w:val="none" w:sz="0" w:space="0" w:color="auto"/>
            <w:bottom w:val="none" w:sz="0" w:space="0" w:color="auto"/>
            <w:right w:val="none" w:sz="0" w:space="0" w:color="auto"/>
          </w:divBdr>
        </w:div>
        <w:div w:id="1158620684">
          <w:marLeft w:val="446"/>
          <w:marRight w:val="0"/>
          <w:marTop w:val="0"/>
          <w:marBottom w:val="0"/>
          <w:divBdr>
            <w:top w:val="none" w:sz="0" w:space="0" w:color="auto"/>
            <w:left w:val="none" w:sz="0" w:space="0" w:color="auto"/>
            <w:bottom w:val="none" w:sz="0" w:space="0" w:color="auto"/>
            <w:right w:val="none" w:sz="0" w:space="0" w:color="auto"/>
          </w:divBdr>
        </w:div>
      </w:divsChild>
    </w:div>
    <w:div w:id="535048867">
      <w:bodyDiv w:val="1"/>
      <w:marLeft w:val="0"/>
      <w:marRight w:val="0"/>
      <w:marTop w:val="0"/>
      <w:marBottom w:val="0"/>
      <w:divBdr>
        <w:top w:val="none" w:sz="0" w:space="0" w:color="auto"/>
        <w:left w:val="none" w:sz="0" w:space="0" w:color="auto"/>
        <w:bottom w:val="none" w:sz="0" w:space="0" w:color="auto"/>
        <w:right w:val="none" w:sz="0" w:space="0" w:color="auto"/>
      </w:divBdr>
      <w:divsChild>
        <w:div w:id="1009402969">
          <w:marLeft w:val="0"/>
          <w:marRight w:val="0"/>
          <w:marTop w:val="0"/>
          <w:marBottom w:val="0"/>
          <w:divBdr>
            <w:top w:val="none" w:sz="0" w:space="0" w:color="auto"/>
            <w:left w:val="none" w:sz="0" w:space="0" w:color="auto"/>
            <w:bottom w:val="none" w:sz="0" w:space="0" w:color="auto"/>
            <w:right w:val="none" w:sz="0" w:space="0" w:color="auto"/>
          </w:divBdr>
          <w:divsChild>
            <w:div w:id="1656645441">
              <w:marLeft w:val="0"/>
              <w:marRight w:val="0"/>
              <w:marTop w:val="0"/>
              <w:marBottom w:val="0"/>
              <w:divBdr>
                <w:top w:val="none" w:sz="0" w:space="0" w:color="auto"/>
                <w:left w:val="none" w:sz="0" w:space="0" w:color="auto"/>
                <w:bottom w:val="none" w:sz="0" w:space="0" w:color="auto"/>
                <w:right w:val="none" w:sz="0" w:space="0" w:color="auto"/>
              </w:divBdr>
            </w:div>
            <w:div w:id="10333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4537">
      <w:bodyDiv w:val="1"/>
      <w:marLeft w:val="0"/>
      <w:marRight w:val="0"/>
      <w:marTop w:val="0"/>
      <w:marBottom w:val="0"/>
      <w:divBdr>
        <w:top w:val="none" w:sz="0" w:space="0" w:color="auto"/>
        <w:left w:val="none" w:sz="0" w:space="0" w:color="auto"/>
        <w:bottom w:val="none" w:sz="0" w:space="0" w:color="auto"/>
        <w:right w:val="none" w:sz="0" w:space="0" w:color="auto"/>
      </w:divBdr>
    </w:div>
    <w:div w:id="643434883">
      <w:bodyDiv w:val="1"/>
      <w:marLeft w:val="0"/>
      <w:marRight w:val="0"/>
      <w:marTop w:val="0"/>
      <w:marBottom w:val="0"/>
      <w:divBdr>
        <w:top w:val="none" w:sz="0" w:space="0" w:color="auto"/>
        <w:left w:val="none" w:sz="0" w:space="0" w:color="auto"/>
        <w:bottom w:val="none" w:sz="0" w:space="0" w:color="auto"/>
        <w:right w:val="none" w:sz="0" w:space="0" w:color="auto"/>
      </w:divBdr>
    </w:div>
    <w:div w:id="721631873">
      <w:bodyDiv w:val="1"/>
      <w:marLeft w:val="0"/>
      <w:marRight w:val="0"/>
      <w:marTop w:val="0"/>
      <w:marBottom w:val="0"/>
      <w:divBdr>
        <w:top w:val="none" w:sz="0" w:space="0" w:color="auto"/>
        <w:left w:val="none" w:sz="0" w:space="0" w:color="auto"/>
        <w:bottom w:val="none" w:sz="0" w:space="0" w:color="auto"/>
        <w:right w:val="none" w:sz="0" w:space="0" w:color="auto"/>
      </w:divBdr>
    </w:div>
    <w:div w:id="753088698">
      <w:bodyDiv w:val="1"/>
      <w:marLeft w:val="0"/>
      <w:marRight w:val="0"/>
      <w:marTop w:val="0"/>
      <w:marBottom w:val="0"/>
      <w:divBdr>
        <w:top w:val="none" w:sz="0" w:space="0" w:color="auto"/>
        <w:left w:val="none" w:sz="0" w:space="0" w:color="auto"/>
        <w:bottom w:val="none" w:sz="0" w:space="0" w:color="auto"/>
        <w:right w:val="none" w:sz="0" w:space="0" w:color="auto"/>
      </w:divBdr>
    </w:div>
    <w:div w:id="799421509">
      <w:bodyDiv w:val="1"/>
      <w:marLeft w:val="0"/>
      <w:marRight w:val="0"/>
      <w:marTop w:val="0"/>
      <w:marBottom w:val="0"/>
      <w:divBdr>
        <w:top w:val="none" w:sz="0" w:space="0" w:color="auto"/>
        <w:left w:val="none" w:sz="0" w:space="0" w:color="auto"/>
        <w:bottom w:val="none" w:sz="0" w:space="0" w:color="auto"/>
        <w:right w:val="none" w:sz="0" w:space="0" w:color="auto"/>
      </w:divBdr>
    </w:div>
    <w:div w:id="1097629569">
      <w:bodyDiv w:val="1"/>
      <w:marLeft w:val="0"/>
      <w:marRight w:val="0"/>
      <w:marTop w:val="0"/>
      <w:marBottom w:val="0"/>
      <w:divBdr>
        <w:top w:val="none" w:sz="0" w:space="0" w:color="auto"/>
        <w:left w:val="none" w:sz="0" w:space="0" w:color="auto"/>
        <w:bottom w:val="none" w:sz="0" w:space="0" w:color="auto"/>
        <w:right w:val="none" w:sz="0" w:space="0" w:color="auto"/>
      </w:divBdr>
    </w:div>
    <w:div w:id="1215774346">
      <w:bodyDiv w:val="1"/>
      <w:marLeft w:val="0"/>
      <w:marRight w:val="0"/>
      <w:marTop w:val="0"/>
      <w:marBottom w:val="0"/>
      <w:divBdr>
        <w:top w:val="none" w:sz="0" w:space="0" w:color="auto"/>
        <w:left w:val="none" w:sz="0" w:space="0" w:color="auto"/>
        <w:bottom w:val="none" w:sz="0" w:space="0" w:color="auto"/>
        <w:right w:val="none" w:sz="0" w:space="0" w:color="auto"/>
      </w:divBdr>
      <w:divsChild>
        <w:div w:id="461844245">
          <w:marLeft w:val="0"/>
          <w:marRight w:val="0"/>
          <w:marTop w:val="0"/>
          <w:marBottom w:val="0"/>
          <w:divBdr>
            <w:top w:val="none" w:sz="0" w:space="0" w:color="auto"/>
            <w:left w:val="none" w:sz="0" w:space="0" w:color="auto"/>
            <w:bottom w:val="none" w:sz="0" w:space="0" w:color="auto"/>
            <w:right w:val="none" w:sz="0" w:space="0" w:color="auto"/>
          </w:divBdr>
          <w:divsChild>
            <w:div w:id="1521315438">
              <w:marLeft w:val="0"/>
              <w:marRight w:val="0"/>
              <w:marTop w:val="0"/>
              <w:marBottom w:val="0"/>
              <w:divBdr>
                <w:top w:val="none" w:sz="0" w:space="0" w:color="auto"/>
                <w:left w:val="none" w:sz="0" w:space="0" w:color="auto"/>
                <w:bottom w:val="none" w:sz="0" w:space="0" w:color="auto"/>
                <w:right w:val="none" w:sz="0" w:space="0" w:color="auto"/>
              </w:divBdr>
            </w:div>
            <w:div w:id="71920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1762">
      <w:bodyDiv w:val="1"/>
      <w:marLeft w:val="0"/>
      <w:marRight w:val="0"/>
      <w:marTop w:val="0"/>
      <w:marBottom w:val="0"/>
      <w:divBdr>
        <w:top w:val="none" w:sz="0" w:space="0" w:color="auto"/>
        <w:left w:val="none" w:sz="0" w:space="0" w:color="auto"/>
        <w:bottom w:val="none" w:sz="0" w:space="0" w:color="auto"/>
        <w:right w:val="none" w:sz="0" w:space="0" w:color="auto"/>
      </w:divBdr>
    </w:div>
    <w:div w:id="1241789160">
      <w:bodyDiv w:val="1"/>
      <w:marLeft w:val="0"/>
      <w:marRight w:val="0"/>
      <w:marTop w:val="0"/>
      <w:marBottom w:val="0"/>
      <w:divBdr>
        <w:top w:val="none" w:sz="0" w:space="0" w:color="auto"/>
        <w:left w:val="none" w:sz="0" w:space="0" w:color="auto"/>
        <w:bottom w:val="none" w:sz="0" w:space="0" w:color="auto"/>
        <w:right w:val="none" w:sz="0" w:space="0" w:color="auto"/>
      </w:divBdr>
      <w:divsChild>
        <w:div w:id="1068528270">
          <w:marLeft w:val="547"/>
          <w:marRight w:val="0"/>
          <w:marTop w:val="0"/>
          <w:marBottom w:val="0"/>
          <w:divBdr>
            <w:top w:val="none" w:sz="0" w:space="0" w:color="auto"/>
            <w:left w:val="none" w:sz="0" w:space="0" w:color="auto"/>
            <w:bottom w:val="none" w:sz="0" w:space="0" w:color="auto"/>
            <w:right w:val="none" w:sz="0" w:space="0" w:color="auto"/>
          </w:divBdr>
        </w:div>
      </w:divsChild>
    </w:div>
    <w:div w:id="1376154511">
      <w:bodyDiv w:val="1"/>
      <w:marLeft w:val="0"/>
      <w:marRight w:val="0"/>
      <w:marTop w:val="0"/>
      <w:marBottom w:val="0"/>
      <w:divBdr>
        <w:top w:val="none" w:sz="0" w:space="0" w:color="auto"/>
        <w:left w:val="none" w:sz="0" w:space="0" w:color="auto"/>
        <w:bottom w:val="none" w:sz="0" w:space="0" w:color="auto"/>
        <w:right w:val="none" w:sz="0" w:space="0" w:color="auto"/>
      </w:divBdr>
    </w:div>
    <w:div w:id="1394235379">
      <w:bodyDiv w:val="1"/>
      <w:marLeft w:val="0"/>
      <w:marRight w:val="0"/>
      <w:marTop w:val="0"/>
      <w:marBottom w:val="0"/>
      <w:divBdr>
        <w:top w:val="none" w:sz="0" w:space="0" w:color="auto"/>
        <w:left w:val="none" w:sz="0" w:space="0" w:color="auto"/>
        <w:bottom w:val="none" w:sz="0" w:space="0" w:color="auto"/>
        <w:right w:val="none" w:sz="0" w:space="0" w:color="auto"/>
      </w:divBdr>
    </w:div>
    <w:div w:id="1400857931">
      <w:bodyDiv w:val="1"/>
      <w:marLeft w:val="0"/>
      <w:marRight w:val="0"/>
      <w:marTop w:val="0"/>
      <w:marBottom w:val="0"/>
      <w:divBdr>
        <w:top w:val="none" w:sz="0" w:space="0" w:color="auto"/>
        <w:left w:val="none" w:sz="0" w:space="0" w:color="auto"/>
        <w:bottom w:val="none" w:sz="0" w:space="0" w:color="auto"/>
        <w:right w:val="none" w:sz="0" w:space="0" w:color="auto"/>
      </w:divBdr>
    </w:div>
    <w:div w:id="1422874057">
      <w:bodyDiv w:val="1"/>
      <w:marLeft w:val="0"/>
      <w:marRight w:val="0"/>
      <w:marTop w:val="0"/>
      <w:marBottom w:val="0"/>
      <w:divBdr>
        <w:top w:val="none" w:sz="0" w:space="0" w:color="auto"/>
        <w:left w:val="none" w:sz="0" w:space="0" w:color="auto"/>
        <w:bottom w:val="none" w:sz="0" w:space="0" w:color="auto"/>
        <w:right w:val="none" w:sz="0" w:space="0" w:color="auto"/>
      </w:divBdr>
    </w:div>
    <w:div w:id="1448427447">
      <w:bodyDiv w:val="1"/>
      <w:marLeft w:val="0"/>
      <w:marRight w:val="0"/>
      <w:marTop w:val="0"/>
      <w:marBottom w:val="0"/>
      <w:divBdr>
        <w:top w:val="none" w:sz="0" w:space="0" w:color="auto"/>
        <w:left w:val="none" w:sz="0" w:space="0" w:color="auto"/>
        <w:bottom w:val="none" w:sz="0" w:space="0" w:color="auto"/>
        <w:right w:val="none" w:sz="0" w:space="0" w:color="auto"/>
      </w:divBdr>
    </w:div>
    <w:div w:id="1465584583">
      <w:bodyDiv w:val="1"/>
      <w:marLeft w:val="0"/>
      <w:marRight w:val="0"/>
      <w:marTop w:val="0"/>
      <w:marBottom w:val="0"/>
      <w:divBdr>
        <w:top w:val="none" w:sz="0" w:space="0" w:color="auto"/>
        <w:left w:val="none" w:sz="0" w:space="0" w:color="auto"/>
        <w:bottom w:val="none" w:sz="0" w:space="0" w:color="auto"/>
        <w:right w:val="none" w:sz="0" w:space="0" w:color="auto"/>
      </w:divBdr>
    </w:div>
    <w:div w:id="1658993497">
      <w:bodyDiv w:val="1"/>
      <w:marLeft w:val="0"/>
      <w:marRight w:val="0"/>
      <w:marTop w:val="0"/>
      <w:marBottom w:val="0"/>
      <w:divBdr>
        <w:top w:val="none" w:sz="0" w:space="0" w:color="auto"/>
        <w:left w:val="none" w:sz="0" w:space="0" w:color="auto"/>
        <w:bottom w:val="none" w:sz="0" w:space="0" w:color="auto"/>
        <w:right w:val="none" w:sz="0" w:space="0" w:color="auto"/>
      </w:divBdr>
      <w:divsChild>
        <w:div w:id="1059669435">
          <w:marLeft w:val="0"/>
          <w:marRight w:val="0"/>
          <w:marTop w:val="0"/>
          <w:marBottom w:val="0"/>
          <w:divBdr>
            <w:top w:val="none" w:sz="0" w:space="0" w:color="auto"/>
            <w:left w:val="none" w:sz="0" w:space="0" w:color="auto"/>
            <w:bottom w:val="none" w:sz="0" w:space="0" w:color="auto"/>
            <w:right w:val="none" w:sz="0" w:space="0" w:color="auto"/>
          </w:divBdr>
        </w:div>
      </w:divsChild>
    </w:div>
    <w:div w:id="1707291371">
      <w:bodyDiv w:val="1"/>
      <w:marLeft w:val="0"/>
      <w:marRight w:val="0"/>
      <w:marTop w:val="0"/>
      <w:marBottom w:val="0"/>
      <w:divBdr>
        <w:top w:val="none" w:sz="0" w:space="0" w:color="auto"/>
        <w:left w:val="none" w:sz="0" w:space="0" w:color="auto"/>
        <w:bottom w:val="none" w:sz="0" w:space="0" w:color="auto"/>
        <w:right w:val="none" w:sz="0" w:space="0" w:color="auto"/>
      </w:divBdr>
    </w:div>
    <w:div w:id="1724787852">
      <w:bodyDiv w:val="1"/>
      <w:marLeft w:val="0"/>
      <w:marRight w:val="0"/>
      <w:marTop w:val="0"/>
      <w:marBottom w:val="0"/>
      <w:divBdr>
        <w:top w:val="none" w:sz="0" w:space="0" w:color="auto"/>
        <w:left w:val="none" w:sz="0" w:space="0" w:color="auto"/>
        <w:bottom w:val="none" w:sz="0" w:space="0" w:color="auto"/>
        <w:right w:val="none" w:sz="0" w:space="0" w:color="auto"/>
      </w:divBdr>
    </w:div>
    <w:div w:id="1789809710">
      <w:bodyDiv w:val="1"/>
      <w:marLeft w:val="0"/>
      <w:marRight w:val="0"/>
      <w:marTop w:val="0"/>
      <w:marBottom w:val="0"/>
      <w:divBdr>
        <w:top w:val="none" w:sz="0" w:space="0" w:color="auto"/>
        <w:left w:val="none" w:sz="0" w:space="0" w:color="auto"/>
        <w:bottom w:val="none" w:sz="0" w:space="0" w:color="auto"/>
        <w:right w:val="none" w:sz="0" w:space="0" w:color="auto"/>
      </w:divBdr>
    </w:div>
    <w:div w:id="1909657224">
      <w:bodyDiv w:val="1"/>
      <w:marLeft w:val="0"/>
      <w:marRight w:val="0"/>
      <w:marTop w:val="0"/>
      <w:marBottom w:val="0"/>
      <w:divBdr>
        <w:top w:val="none" w:sz="0" w:space="0" w:color="auto"/>
        <w:left w:val="none" w:sz="0" w:space="0" w:color="auto"/>
        <w:bottom w:val="none" w:sz="0" w:space="0" w:color="auto"/>
        <w:right w:val="none" w:sz="0" w:space="0" w:color="auto"/>
      </w:divBdr>
      <w:divsChild>
        <w:div w:id="1161383500">
          <w:marLeft w:val="446"/>
          <w:marRight w:val="0"/>
          <w:marTop w:val="0"/>
          <w:marBottom w:val="0"/>
          <w:divBdr>
            <w:top w:val="none" w:sz="0" w:space="0" w:color="auto"/>
            <w:left w:val="none" w:sz="0" w:space="0" w:color="auto"/>
            <w:bottom w:val="none" w:sz="0" w:space="0" w:color="auto"/>
            <w:right w:val="none" w:sz="0" w:space="0" w:color="auto"/>
          </w:divBdr>
        </w:div>
        <w:div w:id="1187792558">
          <w:marLeft w:val="446"/>
          <w:marRight w:val="0"/>
          <w:marTop w:val="0"/>
          <w:marBottom w:val="0"/>
          <w:divBdr>
            <w:top w:val="none" w:sz="0" w:space="0" w:color="auto"/>
            <w:left w:val="none" w:sz="0" w:space="0" w:color="auto"/>
            <w:bottom w:val="none" w:sz="0" w:space="0" w:color="auto"/>
            <w:right w:val="none" w:sz="0" w:space="0" w:color="auto"/>
          </w:divBdr>
        </w:div>
        <w:div w:id="1333602917">
          <w:marLeft w:val="446"/>
          <w:marRight w:val="0"/>
          <w:marTop w:val="0"/>
          <w:marBottom w:val="0"/>
          <w:divBdr>
            <w:top w:val="none" w:sz="0" w:space="0" w:color="auto"/>
            <w:left w:val="none" w:sz="0" w:space="0" w:color="auto"/>
            <w:bottom w:val="none" w:sz="0" w:space="0" w:color="auto"/>
            <w:right w:val="none" w:sz="0" w:space="0" w:color="auto"/>
          </w:divBdr>
        </w:div>
      </w:divsChild>
    </w:div>
    <w:div w:id="1955558129">
      <w:bodyDiv w:val="1"/>
      <w:marLeft w:val="0"/>
      <w:marRight w:val="0"/>
      <w:marTop w:val="0"/>
      <w:marBottom w:val="0"/>
      <w:divBdr>
        <w:top w:val="none" w:sz="0" w:space="0" w:color="auto"/>
        <w:left w:val="none" w:sz="0" w:space="0" w:color="auto"/>
        <w:bottom w:val="none" w:sz="0" w:space="0" w:color="auto"/>
        <w:right w:val="none" w:sz="0" w:space="0" w:color="auto"/>
      </w:divBdr>
      <w:divsChild>
        <w:div w:id="661931289">
          <w:marLeft w:val="0"/>
          <w:marRight w:val="0"/>
          <w:marTop w:val="15"/>
          <w:marBottom w:val="0"/>
          <w:divBdr>
            <w:top w:val="single" w:sz="48" w:space="0" w:color="auto"/>
            <w:left w:val="single" w:sz="48" w:space="0" w:color="auto"/>
            <w:bottom w:val="single" w:sz="48" w:space="0" w:color="auto"/>
            <w:right w:val="single" w:sz="48" w:space="0" w:color="auto"/>
          </w:divBdr>
          <w:divsChild>
            <w:div w:id="748580324">
              <w:marLeft w:val="0"/>
              <w:marRight w:val="0"/>
              <w:marTop w:val="0"/>
              <w:marBottom w:val="0"/>
              <w:divBdr>
                <w:top w:val="none" w:sz="0" w:space="0" w:color="auto"/>
                <w:left w:val="none" w:sz="0" w:space="0" w:color="auto"/>
                <w:bottom w:val="none" w:sz="0" w:space="0" w:color="auto"/>
                <w:right w:val="none" w:sz="0" w:space="0" w:color="auto"/>
              </w:divBdr>
            </w:div>
          </w:divsChild>
        </w:div>
        <w:div w:id="2120099507">
          <w:marLeft w:val="0"/>
          <w:marRight w:val="0"/>
          <w:marTop w:val="15"/>
          <w:marBottom w:val="0"/>
          <w:divBdr>
            <w:top w:val="single" w:sz="48" w:space="0" w:color="auto"/>
            <w:left w:val="single" w:sz="48" w:space="0" w:color="auto"/>
            <w:bottom w:val="single" w:sz="48" w:space="0" w:color="auto"/>
            <w:right w:val="single" w:sz="48" w:space="0" w:color="auto"/>
          </w:divBdr>
          <w:divsChild>
            <w:div w:id="12880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61376">
      <w:bodyDiv w:val="1"/>
      <w:marLeft w:val="0"/>
      <w:marRight w:val="0"/>
      <w:marTop w:val="0"/>
      <w:marBottom w:val="0"/>
      <w:divBdr>
        <w:top w:val="none" w:sz="0" w:space="0" w:color="auto"/>
        <w:left w:val="none" w:sz="0" w:space="0" w:color="auto"/>
        <w:bottom w:val="none" w:sz="0" w:space="0" w:color="auto"/>
        <w:right w:val="none" w:sz="0" w:space="0" w:color="auto"/>
      </w:divBdr>
    </w:div>
    <w:div w:id="2068020284">
      <w:bodyDiv w:val="1"/>
      <w:marLeft w:val="0"/>
      <w:marRight w:val="0"/>
      <w:marTop w:val="0"/>
      <w:marBottom w:val="0"/>
      <w:divBdr>
        <w:top w:val="none" w:sz="0" w:space="0" w:color="auto"/>
        <w:left w:val="none" w:sz="0" w:space="0" w:color="auto"/>
        <w:bottom w:val="none" w:sz="0" w:space="0" w:color="auto"/>
        <w:right w:val="none" w:sz="0" w:space="0" w:color="auto"/>
      </w:divBdr>
    </w:div>
    <w:div w:id="2078819689">
      <w:bodyDiv w:val="1"/>
      <w:marLeft w:val="0"/>
      <w:marRight w:val="0"/>
      <w:marTop w:val="0"/>
      <w:marBottom w:val="0"/>
      <w:divBdr>
        <w:top w:val="none" w:sz="0" w:space="0" w:color="auto"/>
        <w:left w:val="none" w:sz="0" w:space="0" w:color="auto"/>
        <w:bottom w:val="none" w:sz="0" w:space="0" w:color="auto"/>
        <w:right w:val="none" w:sz="0" w:space="0" w:color="auto"/>
      </w:divBdr>
    </w:div>
    <w:div w:id="2121993523">
      <w:bodyDiv w:val="1"/>
      <w:marLeft w:val="0"/>
      <w:marRight w:val="0"/>
      <w:marTop w:val="0"/>
      <w:marBottom w:val="0"/>
      <w:divBdr>
        <w:top w:val="none" w:sz="0" w:space="0" w:color="auto"/>
        <w:left w:val="none" w:sz="0" w:space="0" w:color="auto"/>
        <w:bottom w:val="none" w:sz="0" w:space="0" w:color="auto"/>
        <w:right w:val="none" w:sz="0" w:space="0" w:color="auto"/>
      </w:divBdr>
      <w:divsChild>
        <w:div w:id="488399629">
          <w:marLeft w:val="0"/>
          <w:marRight w:val="0"/>
          <w:marTop w:val="15"/>
          <w:marBottom w:val="0"/>
          <w:divBdr>
            <w:top w:val="single" w:sz="48" w:space="0" w:color="auto"/>
            <w:left w:val="single" w:sz="48" w:space="0" w:color="auto"/>
            <w:bottom w:val="single" w:sz="48" w:space="0" w:color="auto"/>
            <w:right w:val="single" w:sz="48" w:space="0" w:color="auto"/>
          </w:divBdr>
          <w:divsChild>
            <w:div w:id="1490756044">
              <w:marLeft w:val="0"/>
              <w:marRight w:val="0"/>
              <w:marTop w:val="0"/>
              <w:marBottom w:val="0"/>
              <w:divBdr>
                <w:top w:val="none" w:sz="0" w:space="0" w:color="auto"/>
                <w:left w:val="none" w:sz="0" w:space="0" w:color="auto"/>
                <w:bottom w:val="none" w:sz="0" w:space="0" w:color="auto"/>
                <w:right w:val="none" w:sz="0" w:space="0" w:color="auto"/>
              </w:divBdr>
            </w:div>
          </w:divsChild>
        </w:div>
        <w:div w:id="767240571">
          <w:marLeft w:val="0"/>
          <w:marRight w:val="0"/>
          <w:marTop w:val="15"/>
          <w:marBottom w:val="0"/>
          <w:divBdr>
            <w:top w:val="single" w:sz="48" w:space="0" w:color="auto"/>
            <w:left w:val="single" w:sz="48" w:space="0" w:color="auto"/>
            <w:bottom w:val="single" w:sz="48" w:space="0" w:color="auto"/>
            <w:right w:val="single" w:sz="48" w:space="0" w:color="auto"/>
          </w:divBdr>
          <w:divsChild>
            <w:div w:id="18002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991/ijet.v5s3.15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veco.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c.europa.eu/info/sites/default/files/eu_emblem_rules.pdf" TargetMode="External"/><Relationship Id="rId1" Type="http://schemas.openxmlformats.org/officeDocument/2006/relationships/image" Target="media/image1.png"/><Relationship Id="rId4" Type="http://schemas.openxmlformats.org/officeDocument/2006/relationships/image" Target="cid:image003.png@01D76295.F13E4C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0B742-1E49-49DF-81A5-FB41B238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13827</Words>
  <Characters>78820</Characters>
  <Application>Microsoft Office Word</Application>
  <DocSecurity>0</DocSecurity>
  <Lines>656</Lines>
  <Paragraphs>184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Beutner</dc:creator>
  <cp:keywords/>
  <dc:description/>
  <cp:lastModifiedBy>Sebastian Koppius</cp:lastModifiedBy>
  <cp:revision>5</cp:revision>
  <cp:lastPrinted>2021-07-20T14:36:00Z</cp:lastPrinted>
  <dcterms:created xsi:type="dcterms:W3CDTF">2021-07-20T11:04:00Z</dcterms:created>
  <dcterms:modified xsi:type="dcterms:W3CDTF">2021-07-20T14:37:00Z</dcterms:modified>
</cp:coreProperties>
</file>